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7DEB" w14:textId="152C03BE" w:rsidR="003A67C5" w:rsidRPr="00AC7856" w:rsidRDefault="00AD21FC" w:rsidP="007E31A2">
      <w:pPr>
        <w:spacing w:after="62" w:line="259" w:lineRule="auto"/>
        <w:ind w:left="1560" w:firstLine="0"/>
        <w:jc w:val="center"/>
        <w:rPr>
          <w:rFonts w:asciiTheme="minorHAnsi" w:hAnsiTheme="minorHAnsi" w:cstheme="minorHAnsi"/>
          <w:b/>
          <w:bCs/>
          <w:u w:val="single"/>
        </w:rPr>
      </w:pPr>
      <w:r w:rsidRPr="00AC7856">
        <w:rPr>
          <w:rFonts w:asciiTheme="minorHAnsi" w:hAnsiTheme="minorHAnsi" w:cstheme="minorHAnsi"/>
          <w:b/>
          <w:bCs/>
          <w:u w:val="single"/>
        </w:rPr>
        <w:t>Blisworth Parish Council – Financial Reserves Policy</w:t>
      </w:r>
    </w:p>
    <w:p w14:paraId="48306F45" w14:textId="77777777" w:rsidR="003A67C5" w:rsidRPr="00AC7856" w:rsidRDefault="00000000">
      <w:pPr>
        <w:pStyle w:val="Heading1"/>
        <w:ind w:left="232" w:hanging="247"/>
        <w:rPr>
          <w:rFonts w:asciiTheme="minorHAnsi" w:hAnsiTheme="minorHAnsi" w:cstheme="minorHAnsi"/>
          <w:b/>
          <w:bCs/>
        </w:rPr>
      </w:pPr>
      <w:r w:rsidRPr="00AC7856">
        <w:rPr>
          <w:rFonts w:asciiTheme="minorHAnsi" w:hAnsiTheme="minorHAnsi" w:cstheme="minorHAnsi"/>
          <w:b/>
          <w:bCs/>
        </w:rPr>
        <w:t>Purpose</w:t>
      </w:r>
      <w:r w:rsidRPr="00AC7856">
        <w:rPr>
          <w:rFonts w:asciiTheme="minorHAnsi" w:hAnsiTheme="minorHAnsi" w:cstheme="minorHAnsi"/>
          <w:b/>
          <w:bCs/>
          <w:u w:val="none"/>
        </w:rPr>
        <w:t xml:space="preserve">  </w:t>
      </w:r>
    </w:p>
    <w:p w14:paraId="4B06E33B" w14:textId="388AD746" w:rsidR="00AD21FC" w:rsidRPr="00AC7856" w:rsidRDefault="00AD21FC" w:rsidP="00E121FD">
      <w:pPr>
        <w:pStyle w:val="ListParagraph"/>
        <w:numPr>
          <w:ilvl w:val="1"/>
          <w:numId w:val="5"/>
        </w:numPr>
        <w:rPr>
          <w:rFonts w:asciiTheme="minorHAnsi" w:hAnsiTheme="minorHAnsi" w:cstheme="minorHAnsi"/>
        </w:rPr>
      </w:pPr>
      <w:r w:rsidRPr="00AC7856">
        <w:rPr>
          <w:rFonts w:asciiTheme="minorHAnsi" w:hAnsiTheme="minorHAnsi" w:cstheme="minorHAnsi"/>
        </w:rPr>
        <w:t xml:space="preserve">Blisworth Parish Council is required to maintain adequate Financial Reserves to meet the needs of the Parish Council. Sections 32 and 43 of the Local Government Finance Act 1992 require local authorities to have regard to the level of Reserves needed for meeting estimated future expenditure when calculating the budget requirement.  </w:t>
      </w:r>
    </w:p>
    <w:p w14:paraId="263FFB3D" w14:textId="77777777" w:rsidR="003A67C5" w:rsidRPr="00AC7856" w:rsidRDefault="00000000">
      <w:pPr>
        <w:ind w:left="-5"/>
        <w:rPr>
          <w:rFonts w:asciiTheme="minorHAnsi" w:hAnsiTheme="minorHAnsi" w:cstheme="minorHAnsi"/>
        </w:rPr>
      </w:pPr>
      <w:r w:rsidRPr="00AC7856">
        <w:rPr>
          <w:rFonts w:asciiTheme="minorHAnsi" w:hAnsiTheme="minorHAnsi" w:cstheme="minorHAnsi"/>
        </w:rPr>
        <w:t xml:space="preserve">1.2 Local Councils have no legal powers to hold revenue reserves other than for reasonable working capital or for specifically earmarked purposes. It follows that the year-end General Reserve should not be significantly higher than the annual precept. If the amount of reserves at the year-end are above a certain level in relation to the annual precept the council must give an explanation of the reserves held to the Auditor.  </w:t>
      </w:r>
    </w:p>
    <w:p w14:paraId="7F96110C" w14:textId="77777777" w:rsidR="003A67C5" w:rsidRPr="00AC7856" w:rsidRDefault="00000000">
      <w:pPr>
        <w:ind w:left="-5"/>
        <w:rPr>
          <w:rFonts w:asciiTheme="minorHAnsi" w:hAnsiTheme="minorHAnsi" w:cstheme="minorHAnsi"/>
        </w:rPr>
      </w:pPr>
      <w:r w:rsidRPr="00AC7856">
        <w:rPr>
          <w:rFonts w:asciiTheme="minorHAnsi" w:hAnsiTheme="minorHAnsi" w:cstheme="minorHAnsi"/>
        </w:rPr>
        <w:t xml:space="preserve">1.3 There is no specified minimum level of reserves that an authority should hold, and it is the responsibility of the Responsible Financial Officer (RFO) to advise the Council about the level of reserves and to ensure that there are procedures for their establishment and use.  </w:t>
      </w:r>
    </w:p>
    <w:p w14:paraId="3B18FAE9" w14:textId="5EF27D0C" w:rsidR="003A67C5" w:rsidRPr="00AC7856" w:rsidRDefault="00000000">
      <w:pPr>
        <w:ind w:left="-5"/>
        <w:rPr>
          <w:rFonts w:asciiTheme="minorHAnsi" w:hAnsiTheme="minorHAnsi" w:cstheme="minorHAnsi"/>
        </w:rPr>
      </w:pPr>
      <w:r w:rsidRPr="00AC7856">
        <w:rPr>
          <w:rFonts w:asciiTheme="minorHAnsi" w:hAnsiTheme="minorHAnsi" w:cstheme="minorHAnsi"/>
        </w:rPr>
        <w:t xml:space="preserve">The purpose of this policy is to set out how the Council determines and reviews the level of reserves.  </w:t>
      </w:r>
    </w:p>
    <w:p w14:paraId="485E98BB" w14:textId="77777777" w:rsidR="003A67C5" w:rsidRPr="00AC7856" w:rsidRDefault="00000000">
      <w:pPr>
        <w:pStyle w:val="Heading1"/>
        <w:ind w:left="232" w:hanging="247"/>
        <w:rPr>
          <w:rFonts w:asciiTheme="minorHAnsi" w:hAnsiTheme="minorHAnsi" w:cstheme="minorHAnsi"/>
          <w:b/>
          <w:bCs/>
        </w:rPr>
      </w:pPr>
      <w:r w:rsidRPr="00AC7856">
        <w:rPr>
          <w:rFonts w:asciiTheme="minorHAnsi" w:hAnsiTheme="minorHAnsi" w:cstheme="minorHAnsi"/>
          <w:b/>
          <w:bCs/>
        </w:rPr>
        <w:t>Types of Reserve</w:t>
      </w:r>
      <w:r w:rsidRPr="00AC7856">
        <w:rPr>
          <w:rFonts w:asciiTheme="minorHAnsi" w:hAnsiTheme="minorHAnsi" w:cstheme="minorHAnsi"/>
          <w:b/>
          <w:bCs/>
          <w:u w:val="none"/>
        </w:rPr>
        <w:t xml:space="preserve">  </w:t>
      </w:r>
    </w:p>
    <w:p w14:paraId="701620D6" w14:textId="6A1B1DCF" w:rsidR="003A67C5" w:rsidRPr="00AC7856" w:rsidRDefault="00000000">
      <w:pPr>
        <w:ind w:left="-5"/>
        <w:rPr>
          <w:rFonts w:asciiTheme="minorHAnsi" w:hAnsiTheme="minorHAnsi" w:cstheme="minorHAnsi"/>
        </w:rPr>
      </w:pPr>
      <w:r w:rsidRPr="00AC7856">
        <w:rPr>
          <w:rFonts w:asciiTheme="minorHAnsi" w:hAnsiTheme="minorHAnsi" w:cstheme="minorHAnsi"/>
        </w:rPr>
        <w:t>The council holds 3 types of reserves categorised as: General Reserves, Earmarked, and Ringfenced</w:t>
      </w:r>
      <w:r w:rsidR="00C90CDA" w:rsidRPr="00AC7856">
        <w:rPr>
          <w:rFonts w:asciiTheme="minorHAnsi" w:hAnsiTheme="minorHAnsi" w:cstheme="minorHAnsi"/>
        </w:rPr>
        <w:t>.</w:t>
      </w:r>
      <w:r w:rsidRPr="00AC7856">
        <w:rPr>
          <w:rFonts w:asciiTheme="minorHAnsi" w:hAnsiTheme="minorHAnsi" w:cstheme="minorHAnsi"/>
        </w:rPr>
        <w:t xml:space="preserve"> </w:t>
      </w:r>
    </w:p>
    <w:p w14:paraId="1BF6A8F5" w14:textId="5CD70219" w:rsidR="003A67C5" w:rsidRPr="00AC7856" w:rsidRDefault="00000000">
      <w:pPr>
        <w:numPr>
          <w:ilvl w:val="0"/>
          <w:numId w:val="1"/>
        </w:numPr>
        <w:ind w:hanging="139"/>
        <w:rPr>
          <w:rFonts w:asciiTheme="minorHAnsi" w:hAnsiTheme="minorHAnsi" w:cstheme="minorHAnsi"/>
        </w:rPr>
      </w:pPr>
      <w:r w:rsidRPr="00AC7856">
        <w:rPr>
          <w:rFonts w:asciiTheme="minorHAnsi" w:hAnsiTheme="minorHAnsi" w:cstheme="minorHAnsi"/>
          <w:b/>
          <w:bCs/>
        </w:rPr>
        <w:t>General Reserves</w:t>
      </w:r>
      <w:r w:rsidRPr="00AC7856">
        <w:rPr>
          <w:rFonts w:asciiTheme="minorHAnsi" w:hAnsiTheme="minorHAnsi" w:cstheme="minorHAnsi"/>
        </w:rPr>
        <w:t xml:space="preserve"> </w:t>
      </w:r>
      <w:r w:rsidR="00AD21FC" w:rsidRPr="00AC7856">
        <w:rPr>
          <w:rFonts w:asciiTheme="minorHAnsi" w:hAnsiTheme="minorHAnsi" w:cstheme="minorHAnsi"/>
        </w:rPr>
        <w:t>–</w:t>
      </w:r>
      <w:r w:rsidRPr="00AC7856">
        <w:rPr>
          <w:rFonts w:asciiTheme="minorHAnsi" w:hAnsiTheme="minorHAnsi" w:cstheme="minorHAnsi"/>
        </w:rPr>
        <w:t xml:space="preserve"> </w:t>
      </w:r>
      <w:r w:rsidR="00AD21FC" w:rsidRPr="00AC7856">
        <w:rPr>
          <w:rFonts w:asciiTheme="minorHAnsi" w:hAnsiTheme="minorHAnsi" w:cstheme="minorHAnsi"/>
        </w:rPr>
        <w:t xml:space="preserve">A working balance </w:t>
      </w:r>
      <w:r w:rsidRPr="00AC7856">
        <w:rPr>
          <w:rFonts w:asciiTheme="minorHAnsi" w:hAnsiTheme="minorHAnsi" w:cstheme="minorHAnsi"/>
        </w:rPr>
        <w:t>held to cushion the impact of uneven cashflow or unexpected events</w:t>
      </w:r>
      <w:r w:rsidR="00AD21FC" w:rsidRPr="00AC7856">
        <w:rPr>
          <w:rFonts w:asciiTheme="minorHAnsi" w:hAnsiTheme="minorHAnsi" w:cstheme="minorHAnsi"/>
        </w:rPr>
        <w:t xml:space="preserve"> and avoid unnecessary temporary borrowing</w:t>
      </w:r>
      <w:r w:rsidR="00E121FD" w:rsidRPr="00AC7856">
        <w:rPr>
          <w:rFonts w:asciiTheme="minorHAnsi" w:hAnsiTheme="minorHAnsi" w:cstheme="minorHAnsi"/>
        </w:rPr>
        <w:t>.</w:t>
      </w:r>
    </w:p>
    <w:p w14:paraId="60BC722E" w14:textId="77777777" w:rsidR="003A67C5" w:rsidRPr="00AC7856" w:rsidRDefault="00000000">
      <w:pPr>
        <w:numPr>
          <w:ilvl w:val="0"/>
          <w:numId w:val="1"/>
        </w:numPr>
        <w:ind w:hanging="139"/>
        <w:rPr>
          <w:rFonts w:asciiTheme="minorHAnsi" w:hAnsiTheme="minorHAnsi" w:cstheme="minorHAnsi"/>
        </w:rPr>
      </w:pPr>
      <w:r w:rsidRPr="00AC7856">
        <w:rPr>
          <w:rFonts w:asciiTheme="minorHAnsi" w:hAnsiTheme="minorHAnsi" w:cstheme="minorHAnsi"/>
          <w:b/>
          <w:bCs/>
        </w:rPr>
        <w:t>Earmarked</w:t>
      </w:r>
      <w:r w:rsidRPr="00AC7856">
        <w:rPr>
          <w:rFonts w:asciiTheme="minorHAnsi" w:hAnsiTheme="minorHAnsi" w:cstheme="minorHAnsi"/>
        </w:rPr>
        <w:t xml:space="preserve"> -held for specific purposes  </w:t>
      </w:r>
    </w:p>
    <w:p w14:paraId="38752AE0" w14:textId="0557B1A6" w:rsidR="003A67C5" w:rsidRPr="00AC7856" w:rsidRDefault="00000000">
      <w:pPr>
        <w:numPr>
          <w:ilvl w:val="0"/>
          <w:numId w:val="1"/>
        </w:numPr>
        <w:ind w:hanging="139"/>
        <w:rPr>
          <w:rFonts w:asciiTheme="minorHAnsi" w:hAnsiTheme="minorHAnsi" w:cstheme="minorHAnsi"/>
        </w:rPr>
      </w:pPr>
      <w:r w:rsidRPr="00AC7856">
        <w:rPr>
          <w:rFonts w:asciiTheme="minorHAnsi" w:hAnsiTheme="minorHAnsi" w:cstheme="minorHAnsi"/>
          <w:b/>
          <w:bCs/>
        </w:rPr>
        <w:t>Ringfenced</w:t>
      </w:r>
      <w:r w:rsidRPr="00AC7856">
        <w:rPr>
          <w:rFonts w:asciiTheme="minorHAnsi" w:hAnsiTheme="minorHAnsi" w:cstheme="minorHAnsi"/>
        </w:rPr>
        <w:t xml:space="preserve"> - held for one purpose only and cannot be transferred, for example grants allocated for a specific project only, which may not be used for any other purpose </w:t>
      </w:r>
    </w:p>
    <w:p w14:paraId="01FA96E4" w14:textId="77777777" w:rsidR="003A67C5" w:rsidRPr="00AC7856" w:rsidRDefault="00000000">
      <w:pPr>
        <w:ind w:left="-5"/>
        <w:rPr>
          <w:rFonts w:asciiTheme="minorHAnsi" w:hAnsiTheme="minorHAnsi" w:cstheme="minorHAnsi"/>
        </w:rPr>
      </w:pPr>
      <w:r w:rsidRPr="00AC7856">
        <w:rPr>
          <w:rFonts w:asciiTheme="minorHAnsi" w:hAnsiTheme="minorHAnsi" w:cstheme="minorHAnsi"/>
        </w:rPr>
        <w:t xml:space="preserve">The Responsible Financial Officer will keep a schedule of reserves held at the year-end within the council’s accounting package. </w:t>
      </w:r>
    </w:p>
    <w:p w14:paraId="057B4F32" w14:textId="77777777" w:rsidR="003A67C5" w:rsidRPr="00AC7856" w:rsidRDefault="00000000">
      <w:pPr>
        <w:pStyle w:val="Heading1"/>
        <w:ind w:left="230" w:hanging="245"/>
        <w:rPr>
          <w:rFonts w:asciiTheme="minorHAnsi" w:hAnsiTheme="minorHAnsi" w:cstheme="minorHAnsi"/>
          <w:b/>
          <w:bCs/>
        </w:rPr>
      </w:pPr>
      <w:r w:rsidRPr="00AC7856">
        <w:rPr>
          <w:rFonts w:asciiTheme="minorHAnsi" w:hAnsiTheme="minorHAnsi" w:cstheme="minorHAnsi"/>
          <w:b/>
          <w:bCs/>
        </w:rPr>
        <w:t>General Reserves</w:t>
      </w:r>
      <w:r w:rsidRPr="00AC7856">
        <w:rPr>
          <w:rFonts w:asciiTheme="minorHAnsi" w:hAnsiTheme="minorHAnsi" w:cstheme="minorHAnsi"/>
          <w:b/>
          <w:bCs/>
          <w:u w:val="none"/>
        </w:rPr>
        <w:t xml:space="preserve">  </w:t>
      </w:r>
    </w:p>
    <w:p w14:paraId="6699E4A4" w14:textId="77777777" w:rsidR="003A67C5" w:rsidRPr="00AC7856" w:rsidRDefault="00000000">
      <w:pPr>
        <w:ind w:left="-5"/>
        <w:rPr>
          <w:rFonts w:asciiTheme="minorHAnsi" w:hAnsiTheme="minorHAnsi" w:cstheme="minorHAnsi"/>
        </w:rPr>
      </w:pPr>
      <w:r w:rsidRPr="00AC7856">
        <w:rPr>
          <w:rFonts w:asciiTheme="minorHAnsi" w:hAnsiTheme="minorHAnsi" w:cstheme="minorHAnsi"/>
        </w:rPr>
        <w:t xml:space="preserve">3.1 General Reserves do not have any restrictions as to their use. These reserves can be used to smooth the impact of uneven cash flows, offset budget requirements if necessary or can be held in case of unexpected events or emergencies.  </w:t>
      </w:r>
    </w:p>
    <w:p w14:paraId="38E5503F" w14:textId="77777777" w:rsidR="003A67C5" w:rsidRPr="00AC7856" w:rsidRDefault="00000000">
      <w:pPr>
        <w:ind w:left="-5"/>
        <w:rPr>
          <w:rFonts w:asciiTheme="minorHAnsi" w:hAnsiTheme="minorHAnsi" w:cstheme="minorHAnsi"/>
        </w:rPr>
      </w:pPr>
      <w:r w:rsidRPr="00AC7856">
        <w:rPr>
          <w:rFonts w:asciiTheme="minorHAnsi" w:hAnsiTheme="minorHAnsi" w:cstheme="minorHAnsi"/>
        </w:rPr>
        <w:t xml:space="preserve">3.2 The primary means of building the General Reserve is through an allocation in the annual budget.  </w:t>
      </w:r>
    </w:p>
    <w:p w14:paraId="504441EC" w14:textId="77777777" w:rsidR="003A67C5" w:rsidRPr="00AC7856" w:rsidRDefault="00000000">
      <w:pPr>
        <w:ind w:left="-5"/>
        <w:rPr>
          <w:rFonts w:asciiTheme="minorHAnsi" w:hAnsiTheme="minorHAnsi" w:cstheme="minorHAnsi"/>
        </w:rPr>
      </w:pPr>
      <w:r w:rsidRPr="00AC7856">
        <w:rPr>
          <w:rFonts w:asciiTheme="minorHAnsi" w:hAnsiTheme="minorHAnsi" w:cstheme="minorHAnsi"/>
        </w:rPr>
        <w:t xml:space="preserve">3.3 Approval of the full council is required to move funds from the General Reserve.  </w:t>
      </w:r>
    </w:p>
    <w:p w14:paraId="65A1EE0C" w14:textId="4BF6971B" w:rsidR="003A67C5" w:rsidRPr="00AC7856" w:rsidRDefault="00000000">
      <w:pPr>
        <w:spacing w:after="189"/>
        <w:ind w:left="-5"/>
        <w:rPr>
          <w:rFonts w:asciiTheme="minorHAnsi" w:hAnsiTheme="minorHAnsi" w:cstheme="minorHAnsi"/>
        </w:rPr>
      </w:pPr>
      <w:r w:rsidRPr="00AC7856">
        <w:rPr>
          <w:rFonts w:asciiTheme="minorHAnsi" w:hAnsiTheme="minorHAnsi" w:cstheme="minorHAnsi"/>
        </w:rPr>
        <w:t xml:space="preserve">3.4 The level of financial reserves held by the council will be agreed by the council </w:t>
      </w:r>
      <w:r w:rsidR="00AD21FC" w:rsidRPr="00AC7856">
        <w:rPr>
          <w:rFonts w:asciiTheme="minorHAnsi" w:hAnsiTheme="minorHAnsi" w:cstheme="minorHAnsi"/>
        </w:rPr>
        <w:t xml:space="preserve">annually. </w:t>
      </w:r>
    </w:p>
    <w:p w14:paraId="1036311B" w14:textId="4CF136E4" w:rsidR="003A67C5" w:rsidRPr="00AC7856" w:rsidRDefault="00000000">
      <w:pPr>
        <w:ind w:left="-5"/>
        <w:rPr>
          <w:rFonts w:asciiTheme="minorHAnsi" w:hAnsiTheme="minorHAnsi" w:cstheme="minorHAnsi"/>
        </w:rPr>
      </w:pPr>
      <w:r w:rsidRPr="00AC7856">
        <w:rPr>
          <w:rFonts w:asciiTheme="minorHAnsi" w:hAnsiTheme="minorHAnsi" w:cstheme="minorHAnsi"/>
        </w:rPr>
        <w:t>3.5 Guidance states that ‘a council should typically hold between 3- and 12-months expenditure as a general reserve’ (Good Councillor’s Guide on Finance &amp; Transparency)</w:t>
      </w:r>
      <w:r w:rsidR="00AD21FC" w:rsidRPr="00AC7856">
        <w:rPr>
          <w:rFonts w:asciiTheme="minorHAnsi" w:hAnsiTheme="minorHAnsi" w:cstheme="minorHAnsi"/>
        </w:rPr>
        <w:t>.</w:t>
      </w:r>
    </w:p>
    <w:p w14:paraId="0A069E1F" w14:textId="77777777" w:rsidR="003A67C5" w:rsidRPr="00AC7856" w:rsidRDefault="00000000">
      <w:pPr>
        <w:pStyle w:val="Heading1"/>
        <w:spacing w:after="187"/>
        <w:ind w:left="232" w:hanging="247"/>
        <w:rPr>
          <w:rFonts w:asciiTheme="minorHAnsi" w:hAnsiTheme="minorHAnsi" w:cstheme="minorHAnsi"/>
          <w:b/>
          <w:bCs/>
        </w:rPr>
      </w:pPr>
      <w:r w:rsidRPr="00AC7856">
        <w:rPr>
          <w:rFonts w:asciiTheme="minorHAnsi" w:hAnsiTheme="minorHAnsi" w:cstheme="minorHAnsi"/>
          <w:b/>
          <w:bCs/>
        </w:rPr>
        <w:t>Earmarked Reserves</w:t>
      </w:r>
      <w:r w:rsidRPr="00AC7856">
        <w:rPr>
          <w:rFonts w:asciiTheme="minorHAnsi" w:hAnsiTheme="minorHAnsi" w:cstheme="minorHAnsi"/>
          <w:b/>
          <w:bCs/>
          <w:u w:val="none"/>
        </w:rPr>
        <w:t xml:space="preserve">  </w:t>
      </w:r>
    </w:p>
    <w:p w14:paraId="3AECBF6A" w14:textId="77777777" w:rsidR="003A67C5" w:rsidRPr="00AC7856" w:rsidRDefault="00000000">
      <w:pPr>
        <w:ind w:left="-5"/>
        <w:rPr>
          <w:rFonts w:asciiTheme="minorHAnsi" w:hAnsiTheme="minorHAnsi" w:cstheme="minorHAnsi"/>
        </w:rPr>
      </w:pPr>
      <w:r w:rsidRPr="00AC7856">
        <w:rPr>
          <w:rFonts w:asciiTheme="minorHAnsi" w:hAnsiTheme="minorHAnsi" w:cstheme="minorHAnsi"/>
        </w:rPr>
        <w:t xml:space="preserve">4.1 Earmarked Reserves will be established on a “needs” basis in line with anticipated requirements to meet known or predicted liabilities.  </w:t>
      </w:r>
    </w:p>
    <w:p w14:paraId="2778092B" w14:textId="1A58128C" w:rsidR="003A67C5" w:rsidRPr="00AC7856" w:rsidRDefault="00000000">
      <w:pPr>
        <w:ind w:left="-5"/>
        <w:rPr>
          <w:rFonts w:asciiTheme="minorHAnsi" w:hAnsiTheme="minorHAnsi" w:cstheme="minorHAnsi"/>
        </w:rPr>
      </w:pPr>
      <w:r w:rsidRPr="00AC7856">
        <w:rPr>
          <w:rFonts w:asciiTheme="minorHAnsi" w:hAnsiTheme="minorHAnsi" w:cstheme="minorHAnsi"/>
        </w:rPr>
        <w:t>4.2 Earmarked Reserves must be reviewed and / or established by the council annual</w:t>
      </w:r>
      <w:r w:rsidR="00AD21FC" w:rsidRPr="00AC7856">
        <w:rPr>
          <w:rFonts w:asciiTheme="minorHAnsi" w:hAnsiTheme="minorHAnsi" w:cstheme="minorHAnsi"/>
        </w:rPr>
        <w:t>ly.</w:t>
      </w:r>
      <w:r w:rsidRPr="00AC7856">
        <w:rPr>
          <w:rFonts w:asciiTheme="minorHAnsi" w:hAnsiTheme="minorHAnsi" w:cstheme="minorHAnsi"/>
        </w:rPr>
        <w:t xml:space="preserve">  </w:t>
      </w:r>
    </w:p>
    <w:p w14:paraId="43049149" w14:textId="77777777" w:rsidR="003A67C5" w:rsidRPr="00AC7856" w:rsidRDefault="00000000">
      <w:pPr>
        <w:ind w:left="-5"/>
        <w:rPr>
          <w:rFonts w:asciiTheme="minorHAnsi" w:hAnsiTheme="minorHAnsi" w:cstheme="minorHAnsi"/>
        </w:rPr>
      </w:pPr>
      <w:r w:rsidRPr="00AC7856">
        <w:rPr>
          <w:rFonts w:asciiTheme="minorHAnsi" w:hAnsiTheme="minorHAnsi" w:cstheme="minorHAnsi"/>
        </w:rPr>
        <w:t xml:space="preserve">4.3 Expenditure from earmarked reserves can only be authorised by the full council at a Parish Council meeting.  </w:t>
      </w:r>
    </w:p>
    <w:p w14:paraId="21466F1E" w14:textId="77777777" w:rsidR="003A67C5" w:rsidRPr="00AC7856" w:rsidRDefault="00000000">
      <w:pPr>
        <w:spacing w:after="200"/>
        <w:ind w:left="-5"/>
        <w:rPr>
          <w:rFonts w:asciiTheme="minorHAnsi" w:hAnsiTheme="minorHAnsi" w:cstheme="minorHAnsi"/>
        </w:rPr>
      </w:pPr>
      <w:r w:rsidRPr="00AC7856">
        <w:rPr>
          <w:rFonts w:asciiTheme="minorHAnsi" w:hAnsiTheme="minorHAnsi" w:cstheme="minorHAnsi"/>
        </w:rPr>
        <w:t xml:space="preserve">4.4 Any decision to set up a reserve must be made by the Council. </w:t>
      </w:r>
    </w:p>
    <w:p w14:paraId="2621A452" w14:textId="77777777" w:rsidR="003A67C5" w:rsidRPr="00AC7856" w:rsidRDefault="00000000">
      <w:pPr>
        <w:ind w:left="-5"/>
        <w:rPr>
          <w:rFonts w:asciiTheme="minorHAnsi" w:hAnsiTheme="minorHAnsi" w:cstheme="minorHAnsi"/>
        </w:rPr>
      </w:pPr>
      <w:r w:rsidRPr="00AC7856">
        <w:rPr>
          <w:rFonts w:asciiTheme="minorHAnsi" w:hAnsiTheme="minorHAnsi" w:cstheme="minorHAnsi"/>
        </w:rPr>
        <w:lastRenderedPageBreak/>
        <w:t xml:space="preserve">4.5 All Earmarked Reserves are recorded within the council’s accounting package and held by the Responsible Financial Officer which lists the various Earmarked Reserves and the purpose for which they are held. </w:t>
      </w:r>
    </w:p>
    <w:p w14:paraId="73A9B022" w14:textId="77777777" w:rsidR="003A67C5" w:rsidRPr="00AC7856" w:rsidRDefault="00000000">
      <w:pPr>
        <w:ind w:left="-5"/>
        <w:rPr>
          <w:rFonts w:asciiTheme="minorHAnsi" w:hAnsiTheme="minorHAnsi" w:cstheme="minorHAnsi"/>
        </w:rPr>
      </w:pPr>
      <w:r w:rsidRPr="00AC7856">
        <w:rPr>
          <w:rFonts w:asciiTheme="minorHAnsi" w:hAnsiTheme="minorHAnsi" w:cstheme="minorHAnsi"/>
        </w:rPr>
        <w:t xml:space="preserve">4.6 Sums can be moved between earmarked reserve headings, by council resolution only, should the need arise or should priorities change. </w:t>
      </w:r>
    </w:p>
    <w:p w14:paraId="4FD6FA18" w14:textId="77777777" w:rsidR="003A67C5" w:rsidRPr="00AC7856" w:rsidRDefault="00000000">
      <w:pPr>
        <w:ind w:left="-5"/>
        <w:rPr>
          <w:rFonts w:asciiTheme="minorHAnsi" w:hAnsiTheme="minorHAnsi" w:cstheme="minorHAnsi"/>
        </w:rPr>
      </w:pPr>
      <w:r w:rsidRPr="00AC7856">
        <w:rPr>
          <w:rFonts w:asciiTheme="minorHAnsi" w:hAnsiTheme="minorHAnsi" w:cstheme="minorHAnsi"/>
        </w:rPr>
        <w:t xml:space="preserve">The council may hold Earmarked Reserves in the following categories:  </w:t>
      </w:r>
    </w:p>
    <w:p w14:paraId="05453A5F" w14:textId="77777777" w:rsidR="003A67C5" w:rsidRPr="00AC7856" w:rsidRDefault="00000000">
      <w:pPr>
        <w:numPr>
          <w:ilvl w:val="0"/>
          <w:numId w:val="2"/>
        </w:numPr>
        <w:rPr>
          <w:rFonts w:asciiTheme="minorHAnsi" w:hAnsiTheme="minorHAnsi" w:cstheme="minorHAnsi"/>
        </w:rPr>
      </w:pPr>
      <w:r w:rsidRPr="00AC7856">
        <w:rPr>
          <w:rFonts w:asciiTheme="minorHAnsi" w:hAnsiTheme="minorHAnsi" w:cstheme="minorHAnsi"/>
        </w:rPr>
        <w:t xml:space="preserve">Carry forward of underspend, where some expenditure is budgeted for projects but not spent in that financial year. Reserves are used as a mechanism to carry forward these resources.  </w:t>
      </w:r>
    </w:p>
    <w:p w14:paraId="4BDD0535" w14:textId="779846EB" w:rsidR="003A67C5" w:rsidRPr="00AC7856" w:rsidRDefault="00000000">
      <w:pPr>
        <w:numPr>
          <w:ilvl w:val="0"/>
          <w:numId w:val="2"/>
        </w:numPr>
        <w:rPr>
          <w:rFonts w:asciiTheme="minorHAnsi" w:hAnsiTheme="minorHAnsi" w:cstheme="minorHAnsi"/>
        </w:rPr>
      </w:pPr>
      <w:r w:rsidRPr="00AC7856">
        <w:rPr>
          <w:rFonts w:asciiTheme="minorHAnsi" w:hAnsiTheme="minorHAnsi" w:cstheme="minorHAnsi"/>
        </w:rPr>
        <w:t>Reserves built up over a time period, for example, to pay for an election</w:t>
      </w:r>
      <w:r w:rsidR="00E121FD" w:rsidRPr="00AC7856">
        <w:rPr>
          <w:rFonts w:asciiTheme="minorHAnsi" w:hAnsiTheme="minorHAnsi" w:cstheme="minorHAnsi"/>
        </w:rPr>
        <w:t xml:space="preserve"> or capital project</w:t>
      </w:r>
      <w:r w:rsidRPr="00AC7856">
        <w:rPr>
          <w:rFonts w:asciiTheme="minorHAnsi" w:hAnsiTheme="minorHAnsi" w:cstheme="minorHAnsi"/>
        </w:rPr>
        <w:t xml:space="preserve">. The setting aside of funds over a period of time to meet known future expenditure reduces the impact of meeting the full expenditure in one year.  </w:t>
      </w:r>
    </w:p>
    <w:p w14:paraId="791DB305" w14:textId="77777777" w:rsidR="003A67C5" w:rsidRPr="00AC7856" w:rsidRDefault="00000000">
      <w:pPr>
        <w:ind w:left="-5"/>
        <w:rPr>
          <w:rFonts w:asciiTheme="minorHAnsi" w:hAnsiTheme="minorHAnsi" w:cstheme="minorHAnsi"/>
        </w:rPr>
      </w:pPr>
      <w:r w:rsidRPr="00AC7856">
        <w:rPr>
          <w:rFonts w:asciiTheme="minorHAnsi" w:hAnsiTheme="minorHAnsi" w:cstheme="minorHAnsi"/>
        </w:rPr>
        <w:t xml:space="preserve">There is no statutory upper limit save that they must be held for genuine and intended purposes. </w:t>
      </w:r>
    </w:p>
    <w:p w14:paraId="0EB3E61E" w14:textId="77777777" w:rsidR="003A67C5" w:rsidRPr="00AC7856" w:rsidRDefault="00000000">
      <w:pPr>
        <w:pStyle w:val="Heading1"/>
        <w:ind w:left="232" w:hanging="247"/>
        <w:rPr>
          <w:rFonts w:asciiTheme="minorHAnsi" w:hAnsiTheme="minorHAnsi" w:cstheme="minorHAnsi"/>
          <w:b/>
          <w:bCs/>
        </w:rPr>
      </w:pPr>
      <w:r w:rsidRPr="00AC7856">
        <w:rPr>
          <w:rFonts w:asciiTheme="minorHAnsi" w:hAnsiTheme="minorHAnsi" w:cstheme="minorHAnsi"/>
          <w:b/>
          <w:bCs/>
        </w:rPr>
        <w:t>Ringfenced Reserves</w:t>
      </w:r>
      <w:r w:rsidRPr="00AC7856">
        <w:rPr>
          <w:rFonts w:asciiTheme="minorHAnsi" w:hAnsiTheme="minorHAnsi" w:cstheme="minorHAnsi"/>
          <w:b/>
          <w:bCs/>
          <w:u w:val="none"/>
        </w:rPr>
        <w:t xml:space="preserve">  </w:t>
      </w:r>
    </w:p>
    <w:p w14:paraId="268FD535" w14:textId="77777777" w:rsidR="003A67C5" w:rsidRPr="00AC7856" w:rsidRDefault="00000000">
      <w:pPr>
        <w:ind w:left="-5"/>
        <w:rPr>
          <w:rFonts w:asciiTheme="minorHAnsi" w:hAnsiTheme="minorHAnsi" w:cstheme="minorHAnsi"/>
        </w:rPr>
      </w:pPr>
      <w:r w:rsidRPr="00AC7856">
        <w:rPr>
          <w:rFonts w:asciiTheme="minorHAnsi" w:hAnsiTheme="minorHAnsi" w:cstheme="minorHAnsi"/>
        </w:rPr>
        <w:t xml:space="preserve">5.1 These are funds that cannot be used for any other purpose and are recorded in the council’s accounting package.  </w:t>
      </w:r>
    </w:p>
    <w:p w14:paraId="76AA1F29" w14:textId="0063C093" w:rsidR="00AD21FC" w:rsidRPr="00AC7856" w:rsidRDefault="00000000">
      <w:pPr>
        <w:numPr>
          <w:ilvl w:val="0"/>
          <w:numId w:val="3"/>
        </w:numPr>
        <w:spacing w:after="2"/>
        <w:ind w:hanging="360"/>
        <w:rPr>
          <w:rFonts w:asciiTheme="minorHAnsi" w:hAnsiTheme="minorHAnsi" w:cstheme="minorHAnsi"/>
        </w:rPr>
      </w:pPr>
      <w:r w:rsidRPr="00AC7856">
        <w:rPr>
          <w:rFonts w:asciiTheme="minorHAnsi" w:hAnsiTheme="minorHAnsi" w:cstheme="minorHAnsi"/>
          <w:b/>
        </w:rPr>
        <w:t>Community Infrastructure Levy</w:t>
      </w:r>
      <w:r w:rsidRPr="00AC7856">
        <w:rPr>
          <w:rFonts w:asciiTheme="minorHAnsi" w:hAnsiTheme="minorHAnsi" w:cstheme="minorHAnsi"/>
        </w:rPr>
        <w:t xml:space="preserve"> - CIL Regulation 59C sets out that a local council must use CIL receipts passed to it to ‘support the development of the local council’s area, or any part of that area</w:t>
      </w:r>
      <w:r w:rsidR="00CA11B7" w:rsidRPr="00AC7856">
        <w:rPr>
          <w:rFonts w:asciiTheme="minorHAnsi" w:hAnsiTheme="minorHAnsi" w:cstheme="minorHAnsi"/>
        </w:rPr>
        <w:t>’</w:t>
      </w:r>
      <w:r w:rsidRPr="00AC7856">
        <w:rPr>
          <w:rFonts w:asciiTheme="minorHAnsi" w:hAnsiTheme="minorHAnsi" w:cstheme="minorHAnsi"/>
        </w:rPr>
        <w:t xml:space="preserve">, by funding: </w:t>
      </w:r>
    </w:p>
    <w:p w14:paraId="2DF57909" w14:textId="77777777" w:rsidR="00AD21FC" w:rsidRPr="00AC7856" w:rsidRDefault="00000000">
      <w:pPr>
        <w:numPr>
          <w:ilvl w:val="0"/>
          <w:numId w:val="3"/>
        </w:numPr>
        <w:spacing w:after="2"/>
        <w:ind w:hanging="360"/>
        <w:rPr>
          <w:rFonts w:asciiTheme="minorHAnsi" w:hAnsiTheme="minorHAnsi" w:cstheme="minorHAnsi"/>
        </w:rPr>
      </w:pPr>
      <w:r w:rsidRPr="00AC7856">
        <w:rPr>
          <w:rFonts w:asciiTheme="minorHAnsi" w:hAnsiTheme="minorHAnsi" w:cstheme="minorHAnsi"/>
        </w:rPr>
        <w:t xml:space="preserve">a) the provision, improvement, replacement, operation or maintenance of infrastructure: or </w:t>
      </w:r>
    </w:p>
    <w:p w14:paraId="79BF3545" w14:textId="777A6805" w:rsidR="003A67C5" w:rsidRPr="00AC7856" w:rsidRDefault="00000000">
      <w:pPr>
        <w:numPr>
          <w:ilvl w:val="0"/>
          <w:numId w:val="3"/>
        </w:numPr>
        <w:spacing w:after="2"/>
        <w:ind w:hanging="360"/>
        <w:rPr>
          <w:rFonts w:asciiTheme="minorHAnsi" w:hAnsiTheme="minorHAnsi" w:cstheme="minorHAnsi"/>
        </w:rPr>
      </w:pPr>
      <w:r w:rsidRPr="00AC7856">
        <w:rPr>
          <w:rFonts w:asciiTheme="minorHAnsi" w:hAnsiTheme="minorHAnsi" w:cstheme="minorHAnsi"/>
        </w:rPr>
        <w:t xml:space="preserve">b) anything else that is concerned with addressing the demands that development places on an area͛ . </w:t>
      </w:r>
    </w:p>
    <w:p w14:paraId="376B8F81" w14:textId="77777777" w:rsidR="003A67C5" w:rsidRPr="00AC7856" w:rsidRDefault="00000000">
      <w:pPr>
        <w:spacing w:after="15" w:line="259" w:lineRule="auto"/>
        <w:ind w:left="720" w:firstLine="0"/>
        <w:rPr>
          <w:rFonts w:asciiTheme="minorHAnsi" w:hAnsiTheme="minorHAnsi" w:cstheme="minorHAnsi"/>
        </w:rPr>
      </w:pPr>
      <w:r w:rsidRPr="00AC7856">
        <w:rPr>
          <w:rFonts w:asciiTheme="minorHAnsi" w:hAnsiTheme="minorHAnsi" w:cstheme="minorHAnsi"/>
        </w:rPr>
        <w:t xml:space="preserve"> </w:t>
      </w:r>
    </w:p>
    <w:p w14:paraId="346D1005" w14:textId="77777777" w:rsidR="003A67C5" w:rsidRPr="00AC7856" w:rsidRDefault="00000000">
      <w:pPr>
        <w:numPr>
          <w:ilvl w:val="0"/>
          <w:numId w:val="3"/>
        </w:numPr>
        <w:spacing w:after="0" w:line="259" w:lineRule="auto"/>
        <w:ind w:hanging="360"/>
        <w:rPr>
          <w:rFonts w:asciiTheme="minorHAnsi" w:hAnsiTheme="minorHAnsi" w:cstheme="minorHAnsi"/>
        </w:rPr>
      </w:pPr>
      <w:r w:rsidRPr="00AC7856">
        <w:rPr>
          <w:rFonts w:asciiTheme="minorHAnsi" w:hAnsiTheme="minorHAnsi" w:cstheme="minorHAnsi"/>
          <w:b/>
        </w:rPr>
        <w:t>S106 Developers Contribution</w:t>
      </w:r>
      <w:r w:rsidRPr="00AC7856">
        <w:rPr>
          <w:rFonts w:asciiTheme="minorHAnsi" w:hAnsiTheme="minorHAnsi" w:cstheme="minorHAnsi"/>
        </w:rPr>
        <w:t xml:space="preserve"> – generated through new housing developments. </w:t>
      </w:r>
    </w:p>
    <w:p w14:paraId="570C6695" w14:textId="77777777" w:rsidR="003A67C5" w:rsidRPr="00AC7856" w:rsidRDefault="00000000">
      <w:pPr>
        <w:spacing w:after="14" w:line="259" w:lineRule="auto"/>
        <w:ind w:left="720" w:firstLine="0"/>
        <w:rPr>
          <w:rFonts w:asciiTheme="minorHAnsi" w:hAnsiTheme="minorHAnsi" w:cstheme="minorHAnsi"/>
        </w:rPr>
      </w:pPr>
      <w:r w:rsidRPr="00AC7856">
        <w:rPr>
          <w:rFonts w:asciiTheme="minorHAnsi" w:hAnsiTheme="minorHAnsi" w:cstheme="minorHAnsi"/>
        </w:rPr>
        <w:t xml:space="preserve"> </w:t>
      </w:r>
    </w:p>
    <w:p w14:paraId="11C84902" w14:textId="77777777" w:rsidR="003A67C5" w:rsidRPr="00AC7856" w:rsidRDefault="00000000">
      <w:pPr>
        <w:numPr>
          <w:ilvl w:val="0"/>
          <w:numId w:val="3"/>
        </w:numPr>
        <w:spacing w:after="5"/>
        <w:ind w:hanging="360"/>
        <w:rPr>
          <w:rFonts w:asciiTheme="minorHAnsi" w:hAnsiTheme="minorHAnsi" w:cstheme="minorHAnsi"/>
        </w:rPr>
      </w:pPr>
      <w:r w:rsidRPr="00AC7856">
        <w:rPr>
          <w:rFonts w:asciiTheme="minorHAnsi" w:hAnsiTheme="minorHAnsi" w:cstheme="minorHAnsi"/>
        </w:rPr>
        <w:t xml:space="preserve">Other ringfenced funds, for example donations/grants for a specific item could occur during the year.  </w:t>
      </w:r>
    </w:p>
    <w:p w14:paraId="20918B46" w14:textId="02B352FA" w:rsidR="003A67C5" w:rsidRPr="00AC7856" w:rsidRDefault="003A67C5" w:rsidP="00AD21FC">
      <w:pPr>
        <w:spacing w:after="160" w:line="259" w:lineRule="auto"/>
        <w:ind w:left="720" w:firstLine="0"/>
        <w:rPr>
          <w:rFonts w:asciiTheme="minorHAnsi" w:hAnsiTheme="minorHAnsi" w:cstheme="minorHAnsi"/>
        </w:rPr>
      </w:pPr>
    </w:p>
    <w:p w14:paraId="3482F01A" w14:textId="1E41E087" w:rsidR="00AC7856" w:rsidRPr="00AC7856" w:rsidRDefault="00AC7856" w:rsidP="00AD21FC">
      <w:pPr>
        <w:spacing w:after="160" w:line="259" w:lineRule="auto"/>
        <w:ind w:left="720" w:firstLine="0"/>
        <w:rPr>
          <w:rFonts w:asciiTheme="minorHAnsi" w:hAnsiTheme="minorHAnsi" w:cstheme="minorHAnsi"/>
        </w:rPr>
      </w:pPr>
    </w:p>
    <w:p w14:paraId="19CACD99" w14:textId="77777777" w:rsidR="00AC7856" w:rsidRDefault="00AC7856" w:rsidP="00AD21FC">
      <w:pPr>
        <w:spacing w:after="160" w:line="259" w:lineRule="auto"/>
        <w:ind w:left="720" w:firstLine="0"/>
        <w:rPr>
          <w:rFonts w:asciiTheme="minorHAnsi" w:hAnsiTheme="minorHAnsi" w:cstheme="minorHAnsi"/>
        </w:rPr>
      </w:pPr>
    </w:p>
    <w:tbl>
      <w:tblPr>
        <w:tblStyle w:val="TableGrid0"/>
        <w:tblW w:w="0" w:type="auto"/>
        <w:tblInd w:w="-5" w:type="dxa"/>
        <w:tblLook w:val="04A0" w:firstRow="1" w:lastRow="0" w:firstColumn="1" w:lastColumn="0" w:noHBand="0" w:noVBand="1"/>
      </w:tblPr>
      <w:tblGrid>
        <w:gridCol w:w="1418"/>
        <w:gridCol w:w="1689"/>
        <w:gridCol w:w="3981"/>
        <w:gridCol w:w="1279"/>
        <w:gridCol w:w="1275"/>
      </w:tblGrid>
      <w:tr w:rsidR="005A7566" w:rsidRPr="0051797A" w14:paraId="6C751A48" w14:textId="77777777" w:rsidTr="00590C16">
        <w:tc>
          <w:tcPr>
            <w:tcW w:w="1418" w:type="dxa"/>
          </w:tcPr>
          <w:p w14:paraId="3F1EBD4D" w14:textId="77777777" w:rsidR="005A7566" w:rsidRPr="0051797A" w:rsidRDefault="005A7566" w:rsidP="00590C16">
            <w:pPr>
              <w:spacing w:after="0" w:line="259" w:lineRule="auto"/>
              <w:ind w:left="0" w:firstLine="0"/>
              <w:jc w:val="center"/>
              <w:rPr>
                <w:rFonts w:asciiTheme="minorHAnsi" w:hAnsiTheme="minorHAnsi" w:cstheme="minorHAnsi"/>
                <w:b/>
                <w:bCs/>
                <w:sz w:val="20"/>
                <w:szCs w:val="20"/>
              </w:rPr>
            </w:pPr>
            <w:bookmarkStart w:id="0" w:name="_Hlk99483335"/>
            <w:r w:rsidRPr="0051797A">
              <w:rPr>
                <w:rFonts w:asciiTheme="minorHAnsi" w:hAnsiTheme="minorHAnsi" w:cstheme="minorHAnsi"/>
                <w:b/>
                <w:bCs/>
                <w:sz w:val="20"/>
                <w:szCs w:val="20"/>
              </w:rPr>
              <w:t>Version</w:t>
            </w:r>
          </w:p>
        </w:tc>
        <w:tc>
          <w:tcPr>
            <w:tcW w:w="1689" w:type="dxa"/>
          </w:tcPr>
          <w:p w14:paraId="1950FCEE" w14:textId="77777777" w:rsidR="005A7566" w:rsidRPr="0051797A" w:rsidRDefault="005A7566" w:rsidP="00590C16">
            <w:pPr>
              <w:spacing w:after="0" w:line="259" w:lineRule="auto"/>
              <w:ind w:left="0" w:firstLine="0"/>
              <w:jc w:val="center"/>
              <w:rPr>
                <w:rFonts w:asciiTheme="minorHAnsi" w:hAnsiTheme="minorHAnsi" w:cstheme="minorHAnsi"/>
                <w:b/>
                <w:bCs/>
                <w:sz w:val="20"/>
                <w:szCs w:val="20"/>
              </w:rPr>
            </w:pPr>
            <w:r w:rsidRPr="0051797A">
              <w:rPr>
                <w:rFonts w:asciiTheme="minorHAnsi" w:hAnsiTheme="minorHAnsi" w:cstheme="minorHAnsi"/>
                <w:b/>
                <w:bCs/>
                <w:sz w:val="20"/>
                <w:szCs w:val="20"/>
              </w:rPr>
              <w:t>Details of any revision</w:t>
            </w:r>
          </w:p>
        </w:tc>
        <w:tc>
          <w:tcPr>
            <w:tcW w:w="3981" w:type="dxa"/>
          </w:tcPr>
          <w:p w14:paraId="5303F4A7" w14:textId="77777777" w:rsidR="005A7566" w:rsidRPr="0051797A" w:rsidRDefault="005A7566" w:rsidP="00590C16">
            <w:pPr>
              <w:spacing w:after="0" w:line="259" w:lineRule="auto"/>
              <w:ind w:left="0" w:firstLine="0"/>
              <w:jc w:val="center"/>
              <w:rPr>
                <w:rFonts w:asciiTheme="minorHAnsi" w:hAnsiTheme="minorHAnsi" w:cstheme="minorHAnsi"/>
                <w:b/>
                <w:bCs/>
                <w:sz w:val="20"/>
                <w:szCs w:val="20"/>
              </w:rPr>
            </w:pPr>
            <w:r w:rsidRPr="0051797A">
              <w:rPr>
                <w:rFonts w:asciiTheme="minorHAnsi" w:hAnsiTheme="minorHAnsi" w:cstheme="minorHAnsi"/>
                <w:b/>
                <w:bCs/>
                <w:sz w:val="20"/>
                <w:szCs w:val="20"/>
              </w:rPr>
              <w:t>Approved at</w:t>
            </w:r>
          </w:p>
        </w:tc>
        <w:tc>
          <w:tcPr>
            <w:tcW w:w="1279" w:type="dxa"/>
          </w:tcPr>
          <w:p w14:paraId="59CD7B5D" w14:textId="77777777" w:rsidR="005A7566" w:rsidRPr="0051797A" w:rsidRDefault="005A7566" w:rsidP="00590C16">
            <w:pPr>
              <w:spacing w:after="0" w:line="259" w:lineRule="auto"/>
              <w:ind w:left="0" w:firstLine="0"/>
              <w:jc w:val="center"/>
              <w:rPr>
                <w:rFonts w:asciiTheme="minorHAnsi" w:hAnsiTheme="minorHAnsi" w:cstheme="minorHAnsi"/>
                <w:b/>
                <w:bCs/>
                <w:sz w:val="20"/>
                <w:szCs w:val="20"/>
              </w:rPr>
            </w:pPr>
            <w:r w:rsidRPr="0051797A">
              <w:rPr>
                <w:rFonts w:asciiTheme="minorHAnsi" w:hAnsiTheme="minorHAnsi" w:cstheme="minorHAnsi"/>
                <w:b/>
                <w:bCs/>
                <w:sz w:val="20"/>
                <w:szCs w:val="20"/>
              </w:rPr>
              <w:t>Date</w:t>
            </w:r>
          </w:p>
        </w:tc>
        <w:tc>
          <w:tcPr>
            <w:tcW w:w="1275" w:type="dxa"/>
          </w:tcPr>
          <w:p w14:paraId="3B0290AD" w14:textId="77777777" w:rsidR="005A7566" w:rsidRPr="0051797A" w:rsidRDefault="005A7566" w:rsidP="00590C16">
            <w:pPr>
              <w:spacing w:after="0" w:line="259" w:lineRule="auto"/>
              <w:ind w:left="0" w:firstLine="0"/>
              <w:jc w:val="center"/>
              <w:rPr>
                <w:rFonts w:asciiTheme="minorHAnsi" w:hAnsiTheme="minorHAnsi" w:cstheme="minorHAnsi"/>
                <w:b/>
                <w:bCs/>
                <w:sz w:val="20"/>
                <w:szCs w:val="20"/>
              </w:rPr>
            </w:pPr>
            <w:r w:rsidRPr="0051797A">
              <w:rPr>
                <w:rFonts w:asciiTheme="minorHAnsi" w:hAnsiTheme="minorHAnsi" w:cstheme="minorHAnsi"/>
                <w:b/>
                <w:bCs/>
                <w:sz w:val="20"/>
                <w:szCs w:val="20"/>
              </w:rPr>
              <w:t>Review Date</w:t>
            </w:r>
          </w:p>
        </w:tc>
      </w:tr>
      <w:tr w:rsidR="005A7566" w:rsidRPr="002A70E3" w14:paraId="6CD6A93C" w14:textId="77777777" w:rsidTr="00590C16">
        <w:tc>
          <w:tcPr>
            <w:tcW w:w="1418" w:type="dxa"/>
          </w:tcPr>
          <w:p w14:paraId="637E2966" w14:textId="77777777" w:rsidR="005A7566" w:rsidRPr="002A70E3" w:rsidRDefault="005A7566" w:rsidP="00590C16">
            <w:pPr>
              <w:spacing w:after="0" w:line="259" w:lineRule="auto"/>
              <w:ind w:left="0" w:firstLine="0"/>
              <w:rPr>
                <w:rFonts w:asciiTheme="minorHAnsi" w:hAnsiTheme="minorHAnsi" w:cstheme="minorHAnsi"/>
                <w:sz w:val="20"/>
                <w:szCs w:val="20"/>
              </w:rPr>
            </w:pPr>
            <w:r w:rsidRPr="002A70E3">
              <w:rPr>
                <w:rFonts w:asciiTheme="minorHAnsi" w:hAnsiTheme="minorHAnsi" w:cstheme="minorHAnsi"/>
                <w:sz w:val="20"/>
                <w:szCs w:val="20"/>
              </w:rPr>
              <w:t xml:space="preserve"> v1</w:t>
            </w:r>
          </w:p>
        </w:tc>
        <w:tc>
          <w:tcPr>
            <w:tcW w:w="1689" w:type="dxa"/>
          </w:tcPr>
          <w:p w14:paraId="7A0727F6" w14:textId="772CDEFC" w:rsidR="005A7566" w:rsidRPr="002A70E3" w:rsidRDefault="005A7566" w:rsidP="00590C16">
            <w:pPr>
              <w:spacing w:after="0" w:line="259" w:lineRule="auto"/>
              <w:ind w:left="0" w:firstLine="0"/>
              <w:rPr>
                <w:rFonts w:asciiTheme="minorHAnsi" w:hAnsiTheme="minorHAnsi" w:cstheme="minorHAnsi"/>
                <w:sz w:val="20"/>
                <w:szCs w:val="20"/>
              </w:rPr>
            </w:pPr>
            <w:r w:rsidRPr="002A70E3">
              <w:rPr>
                <w:rFonts w:asciiTheme="minorHAnsi" w:hAnsiTheme="minorHAnsi" w:cstheme="minorHAnsi"/>
                <w:sz w:val="20"/>
                <w:szCs w:val="20"/>
              </w:rPr>
              <w:t xml:space="preserve">Adopted new </w:t>
            </w:r>
          </w:p>
        </w:tc>
        <w:tc>
          <w:tcPr>
            <w:tcW w:w="3981" w:type="dxa"/>
          </w:tcPr>
          <w:p w14:paraId="41309CDC" w14:textId="77777777" w:rsidR="002A70E3" w:rsidRPr="002A70E3" w:rsidRDefault="002A70E3" w:rsidP="002A70E3">
            <w:pPr>
              <w:spacing w:after="0" w:line="259" w:lineRule="auto"/>
              <w:ind w:left="0" w:firstLine="0"/>
              <w:rPr>
                <w:rFonts w:asciiTheme="minorHAnsi" w:hAnsiTheme="minorHAnsi" w:cstheme="minorHAnsi"/>
                <w:sz w:val="20"/>
                <w:szCs w:val="20"/>
              </w:rPr>
            </w:pPr>
            <w:r w:rsidRPr="002A70E3">
              <w:rPr>
                <w:rFonts w:asciiTheme="minorHAnsi" w:hAnsiTheme="minorHAnsi" w:cstheme="minorHAnsi"/>
                <w:sz w:val="20"/>
                <w:szCs w:val="20"/>
              </w:rPr>
              <w:t xml:space="preserve">Approved at BPC Meeting </w:t>
            </w:r>
          </w:p>
          <w:p w14:paraId="7F94F682" w14:textId="410D1AC3" w:rsidR="005A7566" w:rsidRPr="002A70E3" w:rsidRDefault="002A70E3" w:rsidP="002A70E3">
            <w:pPr>
              <w:spacing w:after="0" w:line="259" w:lineRule="auto"/>
              <w:ind w:left="0" w:firstLine="0"/>
              <w:rPr>
                <w:rFonts w:asciiTheme="minorHAnsi" w:hAnsiTheme="minorHAnsi" w:cstheme="minorHAnsi"/>
                <w:sz w:val="20"/>
                <w:szCs w:val="20"/>
              </w:rPr>
            </w:pPr>
            <w:r w:rsidRPr="002A70E3">
              <w:rPr>
                <w:rFonts w:asciiTheme="minorHAnsi" w:hAnsiTheme="minorHAnsi" w:cstheme="minorHAnsi"/>
                <w:sz w:val="20"/>
                <w:szCs w:val="20"/>
              </w:rPr>
              <w:t>06/02/2023 Minute Point:19</w:t>
            </w:r>
          </w:p>
        </w:tc>
        <w:tc>
          <w:tcPr>
            <w:tcW w:w="1279" w:type="dxa"/>
          </w:tcPr>
          <w:p w14:paraId="09FA458E" w14:textId="77777777" w:rsidR="002A70E3" w:rsidRPr="002A70E3" w:rsidRDefault="002A70E3" w:rsidP="002A70E3">
            <w:pPr>
              <w:spacing w:after="0" w:line="259" w:lineRule="auto"/>
              <w:ind w:left="0" w:firstLine="0"/>
              <w:rPr>
                <w:rFonts w:asciiTheme="minorHAnsi" w:hAnsiTheme="minorHAnsi" w:cstheme="minorHAnsi"/>
                <w:sz w:val="20"/>
                <w:szCs w:val="20"/>
              </w:rPr>
            </w:pPr>
            <w:r w:rsidRPr="002A70E3">
              <w:rPr>
                <w:rFonts w:asciiTheme="minorHAnsi" w:hAnsiTheme="minorHAnsi" w:cstheme="minorHAnsi"/>
                <w:sz w:val="20"/>
                <w:szCs w:val="20"/>
              </w:rPr>
              <w:t>06/02/2023</w:t>
            </w:r>
          </w:p>
          <w:p w14:paraId="10C1DA08" w14:textId="77777777" w:rsidR="005A7566" w:rsidRPr="002A70E3" w:rsidRDefault="005A7566" w:rsidP="00590C16">
            <w:pPr>
              <w:spacing w:after="0" w:line="259" w:lineRule="auto"/>
              <w:ind w:left="0" w:firstLine="0"/>
              <w:rPr>
                <w:rFonts w:asciiTheme="minorHAnsi" w:hAnsiTheme="minorHAnsi" w:cstheme="minorHAnsi"/>
                <w:sz w:val="20"/>
                <w:szCs w:val="20"/>
              </w:rPr>
            </w:pPr>
          </w:p>
        </w:tc>
        <w:tc>
          <w:tcPr>
            <w:tcW w:w="1275" w:type="dxa"/>
          </w:tcPr>
          <w:p w14:paraId="77D621AC" w14:textId="77777777" w:rsidR="005A7566" w:rsidRPr="002A70E3" w:rsidRDefault="005A7566" w:rsidP="00590C16">
            <w:pPr>
              <w:spacing w:after="0" w:line="259" w:lineRule="auto"/>
              <w:ind w:left="0" w:firstLine="0"/>
              <w:rPr>
                <w:rFonts w:asciiTheme="minorHAnsi" w:hAnsiTheme="minorHAnsi" w:cstheme="minorHAnsi"/>
                <w:sz w:val="20"/>
                <w:szCs w:val="20"/>
              </w:rPr>
            </w:pPr>
            <w:r w:rsidRPr="002A70E3">
              <w:rPr>
                <w:rFonts w:asciiTheme="minorHAnsi" w:hAnsiTheme="minorHAnsi" w:cstheme="minorHAnsi"/>
                <w:sz w:val="20"/>
                <w:szCs w:val="20"/>
              </w:rPr>
              <w:t>April 2023</w:t>
            </w:r>
          </w:p>
        </w:tc>
      </w:tr>
      <w:tr w:rsidR="005A7566" w:rsidRPr="0051797A" w14:paraId="5A65D7C2" w14:textId="77777777" w:rsidTr="00590C16">
        <w:tc>
          <w:tcPr>
            <w:tcW w:w="1418" w:type="dxa"/>
          </w:tcPr>
          <w:p w14:paraId="0227566A" w14:textId="77777777" w:rsidR="005A7566" w:rsidRPr="0051797A" w:rsidRDefault="005A7566" w:rsidP="00590C16">
            <w:pPr>
              <w:spacing w:after="0" w:line="259" w:lineRule="auto"/>
              <w:ind w:left="0" w:firstLine="0"/>
              <w:rPr>
                <w:rFonts w:asciiTheme="minorHAnsi" w:hAnsiTheme="minorHAnsi" w:cstheme="minorHAnsi"/>
                <w:sz w:val="20"/>
                <w:szCs w:val="20"/>
              </w:rPr>
            </w:pPr>
            <w:r w:rsidRPr="0051797A">
              <w:rPr>
                <w:rFonts w:asciiTheme="minorHAnsi" w:hAnsiTheme="minorHAnsi" w:cstheme="minorHAnsi"/>
                <w:sz w:val="20"/>
                <w:szCs w:val="20"/>
              </w:rPr>
              <w:t>Readoption</w:t>
            </w:r>
          </w:p>
        </w:tc>
        <w:tc>
          <w:tcPr>
            <w:tcW w:w="1689" w:type="dxa"/>
          </w:tcPr>
          <w:p w14:paraId="3A2ADE79" w14:textId="77777777" w:rsidR="005A7566" w:rsidRPr="0051797A" w:rsidRDefault="005A7566" w:rsidP="00590C16">
            <w:pPr>
              <w:spacing w:after="0" w:line="259" w:lineRule="auto"/>
              <w:ind w:left="0" w:firstLine="0"/>
              <w:rPr>
                <w:rFonts w:asciiTheme="minorHAnsi" w:hAnsiTheme="minorHAnsi" w:cstheme="minorHAnsi"/>
                <w:sz w:val="20"/>
                <w:szCs w:val="20"/>
              </w:rPr>
            </w:pPr>
            <w:r w:rsidRPr="0051797A">
              <w:rPr>
                <w:rFonts w:asciiTheme="minorHAnsi" w:hAnsiTheme="minorHAnsi" w:cstheme="minorHAnsi"/>
                <w:sz w:val="20"/>
                <w:szCs w:val="20"/>
              </w:rPr>
              <w:t>None</w:t>
            </w:r>
          </w:p>
        </w:tc>
        <w:tc>
          <w:tcPr>
            <w:tcW w:w="3981" w:type="dxa"/>
          </w:tcPr>
          <w:p w14:paraId="19A5AA1E" w14:textId="77777777" w:rsidR="005A7566" w:rsidRPr="0051797A" w:rsidRDefault="005A7566" w:rsidP="00590C16">
            <w:pPr>
              <w:spacing w:after="0"/>
              <w:ind w:left="0" w:firstLine="0"/>
              <w:rPr>
                <w:rFonts w:asciiTheme="minorHAnsi" w:hAnsiTheme="minorHAnsi" w:cstheme="minorHAnsi"/>
                <w:sz w:val="20"/>
                <w:szCs w:val="20"/>
              </w:rPr>
            </w:pPr>
            <w:r w:rsidRPr="0051797A">
              <w:rPr>
                <w:rFonts w:asciiTheme="minorHAnsi" w:hAnsiTheme="minorHAnsi" w:cstheme="minorHAnsi"/>
                <w:sz w:val="20"/>
                <w:szCs w:val="20"/>
              </w:rPr>
              <w:t>Readopted at BPC Meeting 02/05/2023</w:t>
            </w:r>
          </w:p>
          <w:p w14:paraId="037C096F" w14:textId="77777777" w:rsidR="005A7566" w:rsidRPr="0051797A" w:rsidRDefault="005A7566" w:rsidP="00590C16">
            <w:pPr>
              <w:spacing w:after="0" w:line="259" w:lineRule="auto"/>
              <w:ind w:left="0" w:firstLine="0"/>
              <w:rPr>
                <w:rFonts w:asciiTheme="minorHAnsi" w:hAnsiTheme="minorHAnsi" w:cstheme="minorHAnsi"/>
                <w:sz w:val="20"/>
                <w:szCs w:val="20"/>
              </w:rPr>
            </w:pPr>
            <w:r w:rsidRPr="0051797A">
              <w:rPr>
                <w:rFonts w:asciiTheme="minorHAnsi" w:hAnsiTheme="minorHAnsi" w:cstheme="minorHAnsi"/>
                <w:sz w:val="20"/>
                <w:szCs w:val="20"/>
              </w:rPr>
              <w:t>Minute Point: 31</w:t>
            </w:r>
          </w:p>
        </w:tc>
        <w:tc>
          <w:tcPr>
            <w:tcW w:w="1279" w:type="dxa"/>
          </w:tcPr>
          <w:p w14:paraId="48829435" w14:textId="77777777" w:rsidR="005A7566" w:rsidRPr="0051797A" w:rsidRDefault="005A7566" w:rsidP="00590C16">
            <w:pPr>
              <w:spacing w:after="0"/>
              <w:ind w:left="0" w:firstLine="0"/>
              <w:rPr>
                <w:rFonts w:asciiTheme="minorHAnsi" w:eastAsia="Calibri" w:hAnsiTheme="minorHAnsi" w:cstheme="minorHAnsi"/>
                <w:sz w:val="20"/>
                <w:szCs w:val="20"/>
              </w:rPr>
            </w:pPr>
            <w:r w:rsidRPr="0051797A">
              <w:rPr>
                <w:rFonts w:asciiTheme="minorHAnsi" w:hAnsiTheme="minorHAnsi" w:cstheme="minorHAnsi"/>
                <w:sz w:val="20"/>
                <w:szCs w:val="20"/>
              </w:rPr>
              <w:t>02/05/2023</w:t>
            </w:r>
          </w:p>
          <w:p w14:paraId="547C8786" w14:textId="77777777" w:rsidR="005A7566" w:rsidRPr="0051797A" w:rsidRDefault="005A7566" w:rsidP="00590C16">
            <w:pPr>
              <w:spacing w:after="0" w:line="259" w:lineRule="auto"/>
              <w:ind w:left="0" w:firstLine="0"/>
              <w:rPr>
                <w:rFonts w:asciiTheme="minorHAnsi" w:hAnsiTheme="minorHAnsi" w:cstheme="minorHAnsi"/>
                <w:sz w:val="20"/>
                <w:szCs w:val="20"/>
              </w:rPr>
            </w:pPr>
          </w:p>
        </w:tc>
        <w:tc>
          <w:tcPr>
            <w:tcW w:w="1275" w:type="dxa"/>
          </w:tcPr>
          <w:p w14:paraId="48680A74" w14:textId="77777777" w:rsidR="005A7566" w:rsidRPr="0051797A" w:rsidRDefault="005A7566" w:rsidP="00590C16">
            <w:pPr>
              <w:spacing w:after="0" w:line="259" w:lineRule="auto"/>
              <w:ind w:left="0" w:firstLine="0"/>
              <w:rPr>
                <w:rFonts w:asciiTheme="minorHAnsi" w:hAnsiTheme="minorHAnsi" w:cstheme="minorHAnsi"/>
                <w:sz w:val="20"/>
                <w:szCs w:val="20"/>
              </w:rPr>
            </w:pPr>
            <w:r w:rsidRPr="0051797A">
              <w:rPr>
                <w:rFonts w:asciiTheme="minorHAnsi" w:hAnsiTheme="minorHAnsi" w:cstheme="minorHAnsi"/>
                <w:sz w:val="20"/>
                <w:szCs w:val="20"/>
              </w:rPr>
              <w:t>May 2024</w:t>
            </w:r>
          </w:p>
        </w:tc>
      </w:tr>
      <w:tr w:rsidR="001D3654" w:rsidRPr="0051797A" w14:paraId="3364A8EB" w14:textId="77777777" w:rsidTr="00590C16">
        <w:tc>
          <w:tcPr>
            <w:tcW w:w="1418" w:type="dxa"/>
          </w:tcPr>
          <w:p w14:paraId="67040BCB" w14:textId="714F123A" w:rsidR="001D3654" w:rsidRPr="0051797A" w:rsidRDefault="001D3654" w:rsidP="001D3654">
            <w:pPr>
              <w:spacing w:after="0" w:line="259" w:lineRule="auto"/>
              <w:ind w:left="0" w:firstLine="0"/>
              <w:rPr>
                <w:rFonts w:asciiTheme="minorHAnsi" w:hAnsiTheme="minorHAnsi" w:cstheme="minorHAnsi"/>
                <w:sz w:val="20"/>
                <w:szCs w:val="20"/>
              </w:rPr>
            </w:pPr>
            <w:r>
              <w:rPr>
                <w:rFonts w:asciiTheme="minorHAnsi" w:hAnsiTheme="minorHAnsi" w:cstheme="minorHAnsi"/>
              </w:rPr>
              <w:t>Readoption</w:t>
            </w:r>
          </w:p>
        </w:tc>
        <w:tc>
          <w:tcPr>
            <w:tcW w:w="1689" w:type="dxa"/>
          </w:tcPr>
          <w:p w14:paraId="21455EF6" w14:textId="017B417F" w:rsidR="001D3654" w:rsidRPr="0051797A" w:rsidRDefault="001D3654" w:rsidP="001D3654">
            <w:pPr>
              <w:spacing w:after="0" w:line="259" w:lineRule="auto"/>
              <w:ind w:left="0" w:firstLine="0"/>
              <w:rPr>
                <w:rFonts w:asciiTheme="minorHAnsi" w:hAnsiTheme="minorHAnsi" w:cstheme="minorHAnsi"/>
                <w:sz w:val="20"/>
                <w:szCs w:val="20"/>
              </w:rPr>
            </w:pPr>
            <w:r>
              <w:rPr>
                <w:rFonts w:asciiTheme="minorHAnsi" w:hAnsiTheme="minorHAnsi" w:cstheme="minorHAnsi"/>
              </w:rPr>
              <w:t>None</w:t>
            </w:r>
          </w:p>
        </w:tc>
        <w:tc>
          <w:tcPr>
            <w:tcW w:w="3981" w:type="dxa"/>
          </w:tcPr>
          <w:p w14:paraId="708C5384" w14:textId="77777777" w:rsidR="001D3654" w:rsidRDefault="001D3654" w:rsidP="001D3654">
            <w:pPr>
              <w:spacing w:after="0"/>
              <w:ind w:left="0" w:firstLine="0"/>
              <w:rPr>
                <w:rFonts w:asciiTheme="minorHAnsi" w:eastAsia="Calibri" w:hAnsiTheme="minorHAnsi" w:cstheme="minorHAnsi"/>
              </w:rPr>
            </w:pPr>
            <w:r>
              <w:rPr>
                <w:rFonts w:asciiTheme="minorHAnsi" w:hAnsiTheme="minorHAnsi" w:cstheme="minorHAnsi"/>
              </w:rPr>
              <w:t xml:space="preserve">Readopted at BPC Meeting </w:t>
            </w:r>
          </w:p>
          <w:p w14:paraId="7D58D2A3" w14:textId="526CD980" w:rsidR="001D3654" w:rsidRPr="0051797A" w:rsidRDefault="001D3654" w:rsidP="001D3654">
            <w:pPr>
              <w:spacing w:after="0"/>
              <w:ind w:left="0" w:firstLine="0"/>
              <w:rPr>
                <w:rFonts w:asciiTheme="minorHAnsi" w:hAnsiTheme="minorHAnsi" w:cstheme="minorHAnsi"/>
                <w:sz w:val="20"/>
                <w:szCs w:val="20"/>
              </w:rPr>
            </w:pPr>
            <w:r>
              <w:rPr>
                <w:rFonts w:asciiTheme="minorHAnsi" w:hAnsiTheme="minorHAnsi" w:cstheme="minorHAnsi"/>
              </w:rPr>
              <w:t>13/05/2024 Minute Point: BPC/58/24-25</w:t>
            </w:r>
          </w:p>
        </w:tc>
        <w:tc>
          <w:tcPr>
            <w:tcW w:w="1279" w:type="dxa"/>
          </w:tcPr>
          <w:p w14:paraId="34E0F41E" w14:textId="77777777" w:rsidR="001D3654" w:rsidRDefault="001D3654" w:rsidP="001D3654">
            <w:pPr>
              <w:spacing w:after="0"/>
              <w:ind w:left="0" w:firstLine="0"/>
              <w:rPr>
                <w:rFonts w:asciiTheme="minorHAnsi" w:eastAsia="Calibri" w:hAnsiTheme="minorHAnsi" w:cstheme="minorHAnsi"/>
              </w:rPr>
            </w:pPr>
            <w:r>
              <w:rPr>
                <w:rFonts w:asciiTheme="minorHAnsi" w:hAnsiTheme="minorHAnsi" w:cstheme="minorHAnsi"/>
              </w:rPr>
              <w:t>13/05/2024</w:t>
            </w:r>
          </w:p>
          <w:p w14:paraId="5395BE29" w14:textId="77777777" w:rsidR="001D3654" w:rsidRPr="0051797A" w:rsidRDefault="001D3654" w:rsidP="001D3654">
            <w:pPr>
              <w:spacing w:after="0"/>
              <w:ind w:left="0" w:firstLine="0"/>
              <w:rPr>
                <w:rFonts w:asciiTheme="minorHAnsi" w:hAnsiTheme="minorHAnsi" w:cstheme="minorHAnsi"/>
                <w:sz w:val="20"/>
                <w:szCs w:val="20"/>
              </w:rPr>
            </w:pPr>
          </w:p>
        </w:tc>
        <w:tc>
          <w:tcPr>
            <w:tcW w:w="1275" w:type="dxa"/>
          </w:tcPr>
          <w:p w14:paraId="32AD09FB" w14:textId="3501FCF7" w:rsidR="001D3654" w:rsidRPr="0051797A" w:rsidRDefault="001D3654" w:rsidP="001D3654">
            <w:pPr>
              <w:spacing w:after="0" w:line="259" w:lineRule="auto"/>
              <w:ind w:left="0" w:firstLine="0"/>
              <w:rPr>
                <w:rFonts w:asciiTheme="minorHAnsi" w:hAnsiTheme="minorHAnsi" w:cstheme="minorHAnsi"/>
                <w:sz w:val="20"/>
                <w:szCs w:val="20"/>
              </w:rPr>
            </w:pPr>
            <w:r>
              <w:rPr>
                <w:rFonts w:asciiTheme="minorHAnsi" w:hAnsiTheme="minorHAnsi" w:cstheme="minorHAnsi"/>
              </w:rPr>
              <w:t>May 2025</w:t>
            </w:r>
          </w:p>
        </w:tc>
      </w:tr>
      <w:tr w:rsidR="00745614" w:rsidRPr="0051797A" w14:paraId="216DBDF0" w14:textId="77777777" w:rsidTr="00590C16">
        <w:tc>
          <w:tcPr>
            <w:tcW w:w="1418" w:type="dxa"/>
          </w:tcPr>
          <w:p w14:paraId="08AF6BCF" w14:textId="37A56A30" w:rsidR="00745614" w:rsidRDefault="00745614" w:rsidP="00745614">
            <w:pPr>
              <w:spacing w:after="0" w:line="259" w:lineRule="auto"/>
              <w:ind w:left="0" w:firstLine="0"/>
              <w:rPr>
                <w:rFonts w:asciiTheme="minorHAnsi" w:hAnsiTheme="minorHAnsi" w:cstheme="minorHAnsi"/>
              </w:rPr>
            </w:pPr>
            <w:r>
              <w:rPr>
                <w:rFonts w:asciiTheme="minorHAnsi" w:hAnsiTheme="minorHAnsi" w:cstheme="minorHAnsi"/>
              </w:rPr>
              <w:t>Readoption</w:t>
            </w:r>
          </w:p>
        </w:tc>
        <w:tc>
          <w:tcPr>
            <w:tcW w:w="1689" w:type="dxa"/>
          </w:tcPr>
          <w:p w14:paraId="4CC797AD" w14:textId="5FE777EC" w:rsidR="00745614" w:rsidRDefault="00745614" w:rsidP="00745614">
            <w:pPr>
              <w:spacing w:after="0" w:line="259" w:lineRule="auto"/>
              <w:ind w:left="0" w:firstLine="0"/>
              <w:rPr>
                <w:rFonts w:asciiTheme="minorHAnsi" w:hAnsiTheme="minorHAnsi" w:cstheme="minorHAnsi"/>
              </w:rPr>
            </w:pPr>
            <w:r>
              <w:rPr>
                <w:rFonts w:asciiTheme="minorHAnsi" w:hAnsiTheme="minorHAnsi" w:cstheme="minorHAnsi"/>
              </w:rPr>
              <w:t>None</w:t>
            </w:r>
          </w:p>
        </w:tc>
        <w:tc>
          <w:tcPr>
            <w:tcW w:w="3981" w:type="dxa"/>
          </w:tcPr>
          <w:p w14:paraId="4DF07352" w14:textId="77777777" w:rsidR="00745614" w:rsidRDefault="00745614" w:rsidP="00745614">
            <w:pPr>
              <w:spacing w:after="0"/>
              <w:ind w:left="0" w:firstLine="0"/>
              <w:rPr>
                <w:rFonts w:asciiTheme="minorHAnsi" w:eastAsia="Calibri" w:hAnsiTheme="minorHAnsi" w:cstheme="minorHAnsi"/>
              </w:rPr>
            </w:pPr>
            <w:r>
              <w:rPr>
                <w:rFonts w:asciiTheme="minorHAnsi" w:hAnsiTheme="minorHAnsi" w:cstheme="minorHAnsi"/>
              </w:rPr>
              <w:t xml:space="preserve">Readopted at BPC Meeting </w:t>
            </w:r>
          </w:p>
          <w:p w14:paraId="20129986" w14:textId="60482200" w:rsidR="00745614" w:rsidRDefault="00745614" w:rsidP="00745614">
            <w:pPr>
              <w:spacing w:after="0"/>
              <w:ind w:left="0" w:firstLine="0"/>
              <w:rPr>
                <w:rFonts w:asciiTheme="minorHAnsi" w:hAnsiTheme="minorHAnsi" w:cstheme="minorHAnsi"/>
              </w:rPr>
            </w:pPr>
            <w:r>
              <w:rPr>
                <w:rFonts w:asciiTheme="minorHAnsi" w:hAnsiTheme="minorHAnsi" w:cstheme="minorHAnsi"/>
              </w:rPr>
              <w:t>1</w:t>
            </w:r>
            <w:r>
              <w:rPr>
                <w:rFonts w:asciiTheme="minorHAnsi" w:hAnsiTheme="minorHAnsi" w:cstheme="minorHAnsi"/>
              </w:rPr>
              <w:t>2</w:t>
            </w:r>
            <w:r>
              <w:rPr>
                <w:rFonts w:asciiTheme="minorHAnsi" w:hAnsiTheme="minorHAnsi" w:cstheme="minorHAnsi"/>
              </w:rPr>
              <w:t>/05/202</w:t>
            </w:r>
            <w:r>
              <w:rPr>
                <w:rFonts w:asciiTheme="minorHAnsi" w:hAnsiTheme="minorHAnsi" w:cstheme="minorHAnsi"/>
              </w:rPr>
              <w:t>5</w:t>
            </w:r>
            <w:r>
              <w:rPr>
                <w:rFonts w:asciiTheme="minorHAnsi" w:hAnsiTheme="minorHAnsi" w:cstheme="minorHAnsi"/>
              </w:rPr>
              <w:t xml:space="preserve"> Minute Point: BPC/</w:t>
            </w:r>
            <w:r>
              <w:rPr>
                <w:rFonts w:asciiTheme="minorHAnsi" w:hAnsiTheme="minorHAnsi" w:cstheme="minorHAnsi"/>
              </w:rPr>
              <w:t>31</w:t>
            </w:r>
            <w:r>
              <w:rPr>
                <w:rFonts w:asciiTheme="minorHAnsi" w:hAnsiTheme="minorHAnsi" w:cstheme="minorHAnsi"/>
              </w:rPr>
              <w:t>/2</w:t>
            </w:r>
            <w:r>
              <w:rPr>
                <w:rFonts w:asciiTheme="minorHAnsi" w:hAnsiTheme="minorHAnsi" w:cstheme="minorHAnsi"/>
              </w:rPr>
              <w:t>025</w:t>
            </w:r>
          </w:p>
        </w:tc>
        <w:tc>
          <w:tcPr>
            <w:tcW w:w="1279" w:type="dxa"/>
          </w:tcPr>
          <w:p w14:paraId="35A22C33" w14:textId="3EF99DA3" w:rsidR="00745614" w:rsidRDefault="00745614" w:rsidP="00745614">
            <w:pPr>
              <w:spacing w:after="0"/>
              <w:ind w:left="0" w:firstLine="0"/>
              <w:rPr>
                <w:rFonts w:asciiTheme="minorHAnsi" w:eastAsia="Calibri" w:hAnsiTheme="minorHAnsi" w:cstheme="minorHAnsi"/>
              </w:rPr>
            </w:pPr>
            <w:r>
              <w:rPr>
                <w:rFonts w:asciiTheme="minorHAnsi" w:hAnsiTheme="minorHAnsi" w:cstheme="minorHAnsi"/>
              </w:rPr>
              <w:t>1</w:t>
            </w:r>
            <w:r>
              <w:rPr>
                <w:rFonts w:asciiTheme="minorHAnsi" w:hAnsiTheme="minorHAnsi" w:cstheme="minorHAnsi"/>
              </w:rPr>
              <w:t>2</w:t>
            </w:r>
            <w:r>
              <w:rPr>
                <w:rFonts w:asciiTheme="minorHAnsi" w:hAnsiTheme="minorHAnsi" w:cstheme="minorHAnsi"/>
              </w:rPr>
              <w:t>/05/202</w:t>
            </w:r>
            <w:r>
              <w:rPr>
                <w:rFonts w:asciiTheme="minorHAnsi" w:hAnsiTheme="minorHAnsi" w:cstheme="minorHAnsi"/>
              </w:rPr>
              <w:t>5</w:t>
            </w:r>
          </w:p>
          <w:p w14:paraId="04985CB6" w14:textId="77777777" w:rsidR="00745614" w:rsidRDefault="00745614" w:rsidP="00745614">
            <w:pPr>
              <w:spacing w:after="0"/>
              <w:ind w:left="0" w:firstLine="0"/>
              <w:rPr>
                <w:rFonts w:asciiTheme="minorHAnsi" w:hAnsiTheme="minorHAnsi" w:cstheme="minorHAnsi"/>
              </w:rPr>
            </w:pPr>
          </w:p>
        </w:tc>
        <w:tc>
          <w:tcPr>
            <w:tcW w:w="1275" w:type="dxa"/>
          </w:tcPr>
          <w:p w14:paraId="642959FA" w14:textId="5E7355F9" w:rsidR="00745614" w:rsidRDefault="00745614" w:rsidP="00745614">
            <w:pPr>
              <w:spacing w:after="0" w:line="259" w:lineRule="auto"/>
              <w:ind w:left="0" w:firstLine="0"/>
              <w:rPr>
                <w:rFonts w:asciiTheme="minorHAnsi" w:hAnsiTheme="minorHAnsi" w:cstheme="minorHAnsi"/>
              </w:rPr>
            </w:pPr>
            <w:r>
              <w:rPr>
                <w:rFonts w:asciiTheme="minorHAnsi" w:hAnsiTheme="minorHAnsi" w:cstheme="minorHAnsi"/>
              </w:rPr>
              <w:t>May 202</w:t>
            </w:r>
            <w:r>
              <w:rPr>
                <w:rFonts w:asciiTheme="minorHAnsi" w:hAnsiTheme="minorHAnsi" w:cstheme="minorHAnsi"/>
              </w:rPr>
              <w:t>6</w:t>
            </w:r>
          </w:p>
        </w:tc>
      </w:tr>
      <w:bookmarkEnd w:id="0"/>
    </w:tbl>
    <w:p w14:paraId="7D519DC6" w14:textId="77777777" w:rsidR="005A7566" w:rsidRPr="00AC7856" w:rsidRDefault="005A7566" w:rsidP="00AD21FC">
      <w:pPr>
        <w:spacing w:after="160" w:line="259" w:lineRule="auto"/>
        <w:ind w:left="720" w:firstLine="0"/>
        <w:rPr>
          <w:rFonts w:asciiTheme="minorHAnsi" w:hAnsiTheme="minorHAnsi" w:cstheme="minorHAnsi"/>
        </w:rPr>
      </w:pPr>
    </w:p>
    <w:p w14:paraId="16C40DCA" w14:textId="77777777" w:rsidR="007E31A2" w:rsidRPr="00AC7856" w:rsidRDefault="007E31A2">
      <w:pPr>
        <w:spacing w:after="160" w:line="259" w:lineRule="auto"/>
        <w:ind w:left="0" w:firstLine="0"/>
        <w:rPr>
          <w:rFonts w:asciiTheme="minorHAnsi" w:hAnsiTheme="minorHAnsi" w:cstheme="minorHAnsi"/>
        </w:rPr>
      </w:pPr>
      <w:r w:rsidRPr="00AC7856">
        <w:rPr>
          <w:rFonts w:asciiTheme="minorHAnsi" w:hAnsiTheme="minorHAnsi" w:cstheme="minorHAnsi"/>
        </w:rPr>
        <w:br w:type="page"/>
      </w:r>
    </w:p>
    <w:p w14:paraId="792AC3C0" w14:textId="35B90A11" w:rsidR="0088088D" w:rsidRPr="00AC7856" w:rsidRDefault="0088088D" w:rsidP="0088088D">
      <w:pPr>
        <w:pStyle w:val="ListParagraph"/>
        <w:rPr>
          <w:rFonts w:asciiTheme="minorHAnsi" w:hAnsiTheme="minorHAnsi" w:cstheme="minorHAnsi"/>
        </w:rPr>
      </w:pPr>
      <w:r w:rsidRPr="00AC7856">
        <w:rPr>
          <w:rFonts w:asciiTheme="minorHAnsi" w:hAnsiTheme="minorHAnsi" w:cstheme="minorHAnsi"/>
        </w:rPr>
        <w:lastRenderedPageBreak/>
        <w:t>Appendix 1</w:t>
      </w:r>
    </w:p>
    <w:p w14:paraId="78A495FB" w14:textId="77777777" w:rsidR="0088088D" w:rsidRPr="00AC7856" w:rsidRDefault="0088088D" w:rsidP="0088088D">
      <w:pPr>
        <w:spacing w:after="0" w:line="240" w:lineRule="auto"/>
        <w:rPr>
          <w:rFonts w:asciiTheme="minorHAnsi" w:hAnsiTheme="minorHAnsi" w:cstheme="minorHAnsi"/>
          <w:b/>
          <w:bCs/>
        </w:rPr>
      </w:pPr>
      <w:r w:rsidRPr="00AC7856">
        <w:rPr>
          <w:rFonts w:asciiTheme="minorHAnsi" w:hAnsiTheme="minorHAnsi" w:cstheme="minorHAnsi"/>
          <w:b/>
          <w:bCs/>
        </w:rPr>
        <w:t>Joint Panel on Accountability and Governance (JPAG) 2022</w:t>
      </w:r>
    </w:p>
    <w:p w14:paraId="5D1ABA7D" w14:textId="77777777" w:rsidR="0088088D" w:rsidRPr="00AC7856" w:rsidRDefault="0088088D" w:rsidP="0088088D">
      <w:pPr>
        <w:spacing w:after="0" w:line="240" w:lineRule="auto"/>
        <w:rPr>
          <w:rFonts w:asciiTheme="minorHAnsi" w:hAnsiTheme="minorHAnsi" w:cstheme="minorHAnsi"/>
        </w:rPr>
      </w:pPr>
      <w:r w:rsidRPr="00AC7856">
        <w:rPr>
          <w:rFonts w:asciiTheme="minorHAnsi" w:hAnsiTheme="minorHAnsi" w:cstheme="minorHAnsi"/>
        </w:rPr>
        <w:t>Annual Governance Statement assertions Assertion 1 — Financial management and preparation of accounting statements</w:t>
      </w:r>
    </w:p>
    <w:p w14:paraId="6571346F" w14:textId="77777777" w:rsidR="0088088D" w:rsidRPr="00AC7856" w:rsidRDefault="0088088D" w:rsidP="0088088D">
      <w:pPr>
        <w:spacing w:after="0" w:line="240" w:lineRule="auto"/>
        <w:rPr>
          <w:rFonts w:asciiTheme="minorHAnsi" w:hAnsiTheme="minorHAnsi" w:cstheme="minorHAnsi"/>
        </w:rPr>
      </w:pPr>
      <w:r w:rsidRPr="00AC7856">
        <w:rPr>
          <w:rFonts w:asciiTheme="minorHAnsi" w:hAnsiTheme="minorHAnsi" w:cstheme="minorHAnsi"/>
        </w:rPr>
        <w:t>1.13</w:t>
      </w:r>
    </w:p>
    <w:p w14:paraId="42F57D29" w14:textId="77777777" w:rsidR="0088088D" w:rsidRPr="00AC7856" w:rsidRDefault="0088088D" w:rsidP="0088088D">
      <w:pPr>
        <w:spacing w:after="0" w:line="240" w:lineRule="auto"/>
        <w:rPr>
          <w:rFonts w:asciiTheme="minorHAnsi" w:hAnsiTheme="minorHAnsi" w:cstheme="minorHAnsi"/>
        </w:rPr>
      </w:pPr>
      <w:r w:rsidRPr="00AC7856">
        <w:rPr>
          <w:rFonts w:asciiTheme="minorHAnsi" w:hAnsiTheme="minorHAnsi" w:cstheme="minorHAnsi"/>
        </w:rPr>
        <w:t>The authority needs to have regard to the need to put in place a General Reserve Policy and have reviewed the level and purpose of all Earmarked Reserves. Supporting information on financial management and the preparation of accounting statements can be found in Section 5.</w:t>
      </w:r>
    </w:p>
    <w:p w14:paraId="5ECF6AE1" w14:textId="77777777" w:rsidR="0088088D" w:rsidRPr="00AC7856" w:rsidRDefault="0088088D" w:rsidP="0088088D">
      <w:pPr>
        <w:spacing w:after="0" w:line="240" w:lineRule="auto"/>
        <w:rPr>
          <w:rFonts w:asciiTheme="minorHAnsi" w:hAnsiTheme="minorHAnsi" w:cstheme="minorHAnsi"/>
        </w:rPr>
      </w:pPr>
    </w:p>
    <w:p w14:paraId="56442389" w14:textId="77777777" w:rsidR="0088088D" w:rsidRPr="00AC7856" w:rsidRDefault="0088088D" w:rsidP="0088088D">
      <w:pPr>
        <w:spacing w:after="0" w:line="240" w:lineRule="auto"/>
        <w:rPr>
          <w:rFonts w:asciiTheme="minorHAnsi" w:hAnsiTheme="minorHAnsi" w:cstheme="minorHAnsi"/>
          <w:b/>
          <w:bCs/>
        </w:rPr>
      </w:pPr>
      <w:r w:rsidRPr="00AC7856">
        <w:rPr>
          <w:rFonts w:asciiTheme="minorHAnsi" w:hAnsiTheme="minorHAnsi" w:cstheme="minorHAnsi"/>
          <w:b/>
          <w:bCs/>
        </w:rPr>
        <w:t xml:space="preserve">General reserves: 5.32. </w:t>
      </w:r>
    </w:p>
    <w:p w14:paraId="0F142AE5" w14:textId="77777777" w:rsidR="0088088D" w:rsidRPr="00AC7856" w:rsidRDefault="0088088D" w:rsidP="0088088D">
      <w:pPr>
        <w:spacing w:after="0" w:line="240" w:lineRule="auto"/>
        <w:rPr>
          <w:rFonts w:asciiTheme="minorHAnsi" w:hAnsiTheme="minorHAnsi" w:cstheme="minorHAnsi"/>
        </w:rPr>
      </w:pPr>
      <w:r w:rsidRPr="00AC7856">
        <w:rPr>
          <w:rFonts w:asciiTheme="minorHAnsi" w:hAnsiTheme="minorHAnsi" w:cstheme="minorHAnsi"/>
        </w:rPr>
        <w:t>The general reserve of an authority comprises its cash flow and contingency funds to cover unexpected inflation, unforeseen events and unusual circumstances.</w:t>
      </w:r>
    </w:p>
    <w:p w14:paraId="13BE4ACB" w14:textId="77777777" w:rsidR="0088088D" w:rsidRPr="00AC7856" w:rsidRDefault="0088088D" w:rsidP="0088088D">
      <w:pPr>
        <w:spacing w:after="0" w:line="240" w:lineRule="auto"/>
        <w:rPr>
          <w:rFonts w:asciiTheme="minorHAnsi" w:hAnsiTheme="minorHAnsi" w:cstheme="minorHAnsi"/>
        </w:rPr>
      </w:pPr>
      <w:r w:rsidRPr="00AC7856">
        <w:rPr>
          <w:rFonts w:asciiTheme="minorHAnsi" w:hAnsiTheme="minorHAnsi" w:cstheme="minorHAnsi"/>
        </w:rPr>
        <w:t xml:space="preserve"> 5.33. The generally accepted recommendation with regard to the appropriate minimum level of a smaller authority’s general reserve is that this should be maintained at between three and twelve months of net revenue expenditure. </w:t>
      </w:r>
    </w:p>
    <w:p w14:paraId="0647F8AF" w14:textId="77777777" w:rsidR="0088088D" w:rsidRPr="00AC7856" w:rsidRDefault="0088088D" w:rsidP="0088088D">
      <w:pPr>
        <w:spacing w:after="0" w:line="240" w:lineRule="auto"/>
        <w:rPr>
          <w:rFonts w:asciiTheme="minorHAnsi" w:hAnsiTheme="minorHAnsi" w:cstheme="minorHAnsi"/>
        </w:rPr>
      </w:pPr>
      <w:r w:rsidRPr="00AC7856">
        <w:rPr>
          <w:rFonts w:asciiTheme="minorHAnsi" w:hAnsiTheme="minorHAnsi" w:cstheme="minorHAnsi"/>
        </w:rPr>
        <w:t xml:space="preserve">5.34. The reason for the wide range is to cater for the large variation in activity level between individual authorities. The smaller the authority, the closer the figure may be to 12 months expenditure, the larger the authority, the nearer to 3 months. In practice, any authority with income and expenditure in excess of £200,000 should plan towards 3 months equivalent general reserve. 5.35. In all of this it is important that each authority adopt, as a general reserve policy, the level appropriate to their size, situation, risks and plan their budget so as to ensure that the adopted level is maintained. </w:t>
      </w:r>
    </w:p>
    <w:p w14:paraId="121C0820" w14:textId="77777777" w:rsidR="0088088D" w:rsidRPr="00AC7856" w:rsidRDefault="0088088D" w:rsidP="0088088D">
      <w:pPr>
        <w:spacing w:after="0" w:line="240" w:lineRule="auto"/>
        <w:rPr>
          <w:rFonts w:asciiTheme="minorHAnsi" w:hAnsiTheme="minorHAnsi" w:cstheme="minorHAnsi"/>
        </w:rPr>
      </w:pPr>
      <w:r w:rsidRPr="00AC7856">
        <w:rPr>
          <w:rFonts w:asciiTheme="minorHAnsi" w:hAnsiTheme="minorHAnsi" w:cstheme="minorHAnsi"/>
        </w:rPr>
        <w:t xml:space="preserve">5.36. Authorities with significant self-generated income (other than the precept or levy) should take into account situations that may lead to a loss in revenue as well as increased costs and adapt their general reserve accordingly. </w:t>
      </w:r>
    </w:p>
    <w:p w14:paraId="58707017" w14:textId="77777777" w:rsidR="0088088D" w:rsidRPr="00AC7856" w:rsidRDefault="0088088D" w:rsidP="0088088D">
      <w:pPr>
        <w:spacing w:after="0" w:line="240" w:lineRule="auto"/>
        <w:rPr>
          <w:rFonts w:asciiTheme="minorHAnsi" w:hAnsiTheme="minorHAnsi" w:cstheme="minorHAnsi"/>
          <w:b/>
          <w:bCs/>
        </w:rPr>
      </w:pPr>
      <w:r w:rsidRPr="00AC7856">
        <w:rPr>
          <w:rFonts w:asciiTheme="minorHAnsi" w:hAnsiTheme="minorHAnsi" w:cstheme="minorHAnsi"/>
          <w:b/>
          <w:bCs/>
        </w:rPr>
        <w:t xml:space="preserve">Earmarked and other reserves: </w:t>
      </w:r>
    </w:p>
    <w:p w14:paraId="6C891298" w14:textId="77777777" w:rsidR="0088088D" w:rsidRPr="00AC7856" w:rsidRDefault="0088088D" w:rsidP="0088088D">
      <w:pPr>
        <w:spacing w:after="0" w:line="240" w:lineRule="auto"/>
        <w:rPr>
          <w:rFonts w:asciiTheme="minorHAnsi" w:hAnsiTheme="minorHAnsi" w:cstheme="minorHAnsi"/>
        </w:rPr>
      </w:pPr>
      <w:r w:rsidRPr="00AC7856">
        <w:rPr>
          <w:rFonts w:asciiTheme="minorHAnsi" w:hAnsiTheme="minorHAnsi" w:cstheme="minorHAnsi"/>
        </w:rPr>
        <w:t xml:space="preserve">5.37. None of the above in any way affects the level of earmarked and/or capital receipts reserves that an authority may or should hold. </w:t>
      </w:r>
    </w:p>
    <w:p w14:paraId="619B552A" w14:textId="77777777" w:rsidR="0088088D" w:rsidRPr="00AC7856" w:rsidRDefault="0088088D" w:rsidP="0088088D">
      <w:pPr>
        <w:spacing w:after="0" w:line="240" w:lineRule="auto"/>
        <w:rPr>
          <w:rFonts w:asciiTheme="minorHAnsi" w:hAnsiTheme="minorHAnsi" w:cstheme="minorHAnsi"/>
        </w:rPr>
      </w:pPr>
      <w:r w:rsidRPr="00AC7856">
        <w:rPr>
          <w:rFonts w:asciiTheme="minorHAnsi" w:hAnsiTheme="minorHAnsi" w:cstheme="minorHAnsi"/>
        </w:rPr>
        <w:t>5.38. There is, in practice, no upper or lower limit to EMR/CRRs save only that they must be held for genuine and identifiable purposes and projects, and their level should be subject to regular review and justification (at least annually and at budget setting), and should be separately identified and enumerated. Significant levels of EMRs in particular may give rise to enquiries from internal and/or external auditors.</w:t>
      </w:r>
    </w:p>
    <w:p w14:paraId="1F1F2784" w14:textId="77777777" w:rsidR="0088088D" w:rsidRPr="00AC7856" w:rsidRDefault="0088088D" w:rsidP="0088088D">
      <w:pPr>
        <w:spacing w:after="0" w:line="240" w:lineRule="auto"/>
        <w:rPr>
          <w:rFonts w:asciiTheme="minorHAnsi" w:hAnsiTheme="minorHAnsi" w:cstheme="minorHAnsi"/>
        </w:rPr>
      </w:pPr>
    </w:p>
    <w:p w14:paraId="093BC514" w14:textId="77777777" w:rsidR="0088088D" w:rsidRPr="00AC7856" w:rsidRDefault="0088088D" w:rsidP="0088088D">
      <w:pPr>
        <w:spacing w:after="0" w:line="240" w:lineRule="auto"/>
        <w:rPr>
          <w:rFonts w:asciiTheme="minorHAnsi" w:hAnsiTheme="minorHAnsi" w:cstheme="minorHAnsi"/>
          <w:b/>
          <w:bCs/>
        </w:rPr>
      </w:pPr>
      <w:r w:rsidRPr="00AC7856">
        <w:rPr>
          <w:rFonts w:asciiTheme="minorHAnsi" w:hAnsiTheme="minorHAnsi" w:cstheme="minorHAnsi"/>
        </w:rPr>
        <w:t xml:space="preserve">5.198. </w:t>
      </w:r>
      <w:r w:rsidRPr="00AC7856">
        <w:rPr>
          <w:rFonts w:asciiTheme="minorHAnsi" w:hAnsiTheme="minorHAnsi" w:cstheme="minorHAnsi"/>
          <w:b/>
          <w:bCs/>
        </w:rPr>
        <w:t>As authorities have no legal powers to hold revenue reserves other than those for reasonable working capital needs, or for specifically earmarked purposes, whenever an authority’s year-end general reserve is significantly higher than the annual precept or rates and special levies, an explanation should be provided to the auditor.</w:t>
      </w:r>
    </w:p>
    <w:sectPr w:rsidR="0088088D" w:rsidRPr="00AC7856" w:rsidSect="0088088D">
      <w:footerReference w:type="even" r:id="rId7"/>
      <w:footerReference w:type="default" r:id="rId8"/>
      <w:footerReference w:type="first" r:id="rId9"/>
      <w:pgSz w:w="11906" w:h="16838"/>
      <w:pgMar w:top="720" w:right="720" w:bottom="720" w:left="720" w:header="720" w:footer="7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7551" w14:textId="77777777" w:rsidR="00843D2C" w:rsidRDefault="00843D2C">
      <w:pPr>
        <w:spacing w:after="0" w:line="240" w:lineRule="auto"/>
      </w:pPr>
      <w:r>
        <w:separator/>
      </w:r>
    </w:p>
  </w:endnote>
  <w:endnote w:type="continuationSeparator" w:id="0">
    <w:p w14:paraId="7A8F9699" w14:textId="77777777" w:rsidR="00843D2C" w:rsidRDefault="0084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7358" w14:textId="77777777" w:rsidR="003A67C5" w:rsidRDefault="00000000">
    <w:pPr>
      <w:spacing w:after="0" w:line="259" w:lineRule="auto"/>
      <w:ind w:lef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3</w:t>
    </w:r>
    <w:r>
      <w:rPr>
        <w:b/>
      </w:rPr>
      <w:fldChar w:fldCharType="end"/>
    </w:r>
    <w:r>
      <w:rPr>
        <w:rFonts w:ascii="Verdana" w:eastAsia="Verdana" w:hAnsi="Verdana" w:cs="Verdana"/>
        <w:sz w:val="20"/>
      </w:rPr>
      <w:t xml:space="preserve"> </w:t>
    </w:r>
  </w:p>
  <w:p w14:paraId="1452F2D4" w14:textId="77777777" w:rsidR="003A67C5" w:rsidRDefault="00000000">
    <w:pPr>
      <w:spacing w:after="0" w:line="259" w:lineRule="auto"/>
      <w:ind w:left="0" w:firstLine="0"/>
    </w:pPr>
    <w:r>
      <w:rPr>
        <w:rFonts w:ascii="Verdana" w:eastAsia="Verdana" w:hAnsi="Verdana" w:cs="Verdan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D98" w14:textId="061A418D" w:rsidR="003A67C5" w:rsidRDefault="003A67C5">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C788" w14:textId="77777777" w:rsidR="003A67C5" w:rsidRDefault="00000000">
    <w:pPr>
      <w:spacing w:after="0" w:line="259" w:lineRule="auto"/>
      <w:ind w:lef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3</w:t>
    </w:r>
    <w:r>
      <w:rPr>
        <w:b/>
      </w:rPr>
      <w:fldChar w:fldCharType="end"/>
    </w:r>
    <w:r>
      <w:rPr>
        <w:rFonts w:ascii="Verdana" w:eastAsia="Verdana" w:hAnsi="Verdana" w:cs="Verdana"/>
        <w:sz w:val="20"/>
      </w:rPr>
      <w:t xml:space="preserve"> </w:t>
    </w:r>
  </w:p>
  <w:p w14:paraId="704FA57D" w14:textId="77777777" w:rsidR="003A67C5" w:rsidRDefault="00000000">
    <w:pPr>
      <w:spacing w:after="0" w:line="259" w:lineRule="auto"/>
      <w:ind w:left="0" w:firstLine="0"/>
    </w:pPr>
    <w:r>
      <w:rPr>
        <w:rFonts w:ascii="Verdana" w:eastAsia="Verdana" w:hAnsi="Verdana" w:cs="Verdan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D12B" w14:textId="77777777" w:rsidR="00843D2C" w:rsidRDefault="00843D2C">
      <w:pPr>
        <w:spacing w:after="0" w:line="240" w:lineRule="auto"/>
      </w:pPr>
      <w:r>
        <w:separator/>
      </w:r>
    </w:p>
  </w:footnote>
  <w:footnote w:type="continuationSeparator" w:id="0">
    <w:p w14:paraId="4C78E731" w14:textId="77777777" w:rsidR="00843D2C" w:rsidRDefault="00843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2884"/>
    <w:multiLevelType w:val="multilevel"/>
    <w:tmpl w:val="227086FC"/>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 w15:restartNumberingAfterBreak="0">
    <w:nsid w:val="25FF7408"/>
    <w:multiLevelType w:val="hybridMultilevel"/>
    <w:tmpl w:val="413293BE"/>
    <w:lvl w:ilvl="0" w:tplc="6194FAB8">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F6B4D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160FF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04A1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2AC6F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8205D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0859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20D9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7EEE0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152D3A"/>
    <w:multiLevelType w:val="hybridMultilevel"/>
    <w:tmpl w:val="9FBEA696"/>
    <w:lvl w:ilvl="0" w:tplc="560A50B8">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6CFB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BE3DD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FA7D9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94A16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84F63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5662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682E8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E6A97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8B3A63"/>
    <w:multiLevelType w:val="hybridMultilevel"/>
    <w:tmpl w:val="347CC446"/>
    <w:lvl w:ilvl="0" w:tplc="2A3A811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5C4C6C">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BE4CD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2C4D9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7897E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1AF2B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6C44B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AE1CF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78591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C36942"/>
    <w:multiLevelType w:val="hybridMultilevel"/>
    <w:tmpl w:val="CA2A421C"/>
    <w:lvl w:ilvl="0" w:tplc="A5CE76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A870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B482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6860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2CF0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2E5B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A05D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7A94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4835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6249F9"/>
    <w:multiLevelType w:val="hybridMultilevel"/>
    <w:tmpl w:val="455A09FA"/>
    <w:lvl w:ilvl="0" w:tplc="3AE6DAE8">
      <w:start w:val="1"/>
      <w:numFmt w:val="decimal"/>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F6EEA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4A52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A886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2E25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903F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D645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4EE4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701D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50591315">
    <w:abstractNumId w:val="2"/>
  </w:num>
  <w:num w:numId="2" w16cid:durableId="804010653">
    <w:abstractNumId w:val="1"/>
  </w:num>
  <w:num w:numId="3" w16cid:durableId="1649554108">
    <w:abstractNumId w:val="4"/>
  </w:num>
  <w:num w:numId="4" w16cid:durableId="1444154948">
    <w:abstractNumId w:val="5"/>
  </w:num>
  <w:num w:numId="5" w16cid:durableId="6295080">
    <w:abstractNumId w:val="0"/>
  </w:num>
  <w:num w:numId="6" w16cid:durableId="368840683">
    <w:abstractNumId w:val="3"/>
  </w:num>
  <w:num w:numId="7" w16cid:durableId="67919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7C5"/>
    <w:rsid w:val="00182300"/>
    <w:rsid w:val="001B40FF"/>
    <w:rsid w:val="001D3654"/>
    <w:rsid w:val="001D3D24"/>
    <w:rsid w:val="00255688"/>
    <w:rsid w:val="00275771"/>
    <w:rsid w:val="002A70E3"/>
    <w:rsid w:val="003A67C5"/>
    <w:rsid w:val="003C119F"/>
    <w:rsid w:val="00436EA7"/>
    <w:rsid w:val="00442F20"/>
    <w:rsid w:val="004F2627"/>
    <w:rsid w:val="0051797A"/>
    <w:rsid w:val="005A7566"/>
    <w:rsid w:val="005F200D"/>
    <w:rsid w:val="006430B3"/>
    <w:rsid w:val="007328CD"/>
    <w:rsid w:val="00745614"/>
    <w:rsid w:val="007E31A2"/>
    <w:rsid w:val="00841AF7"/>
    <w:rsid w:val="00843D2C"/>
    <w:rsid w:val="00870AD3"/>
    <w:rsid w:val="0088088D"/>
    <w:rsid w:val="008A6099"/>
    <w:rsid w:val="00927D5A"/>
    <w:rsid w:val="00973B7E"/>
    <w:rsid w:val="00A702A9"/>
    <w:rsid w:val="00AB18FE"/>
    <w:rsid w:val="00AC7856"/>
    <w:rsid w:val="00AD21FC"/>
    <w:rsid w:val="00AF6087"/>
    <w:rsid w:val="00B84C62"/>
    <w:rsid w:val="00C90CDA"/>
    <w:rsid w:val="00CA11B7"/>
    <w:rsid w:val="00D14088"/>
    <w:rsid w:val="00D2198E"/>
    <w:rsid w:val="00DB7AE5"/>
    <w:rsid w:val="00DC5093"/>
    <w:rsid w:val="00DD34DA"/>
    <w:rsid w:val="00DE35EF"/>
    <w:rsid w:val="00E121FD"/>
    <w:rsid w:val="00E34C2C"/>
    <w:rsid w:val="00E7307E"/>
    <w:rsid w:val="00F6291E"/>
    <w:rsid w:val="00FE22F6"/>
    <w:rsid w:val="00FF6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7BE4"/>
  <w15:docId w15:val="{7CD8B0F6-7450-43C8-BD13-EA774E0F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19F"/>
    <w:pPr>
      <w:spacing w:after="162" w:line="26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4"/>
      </w:numPr>
      <w:spacing w:after="161"/>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paragraph" w:styleId="ListParagraph">
    <w:name w:val="List Paragraph"/>
    <w:basedOn w:val="Normal"/>
    <w:uiPriority w:val="34"/>
    <w:qFormat/>
    <w:rsid w:val="00AD21FC"/>
    <w:pPr>
      <w:ind w:left="720"/>
      <w:contextualSpacing/>
    </w:pPr>
  </w:style>
  <w:style w:type="paragraph" w:customStyle="1" w:styleId="footnotedescription">
    <w:name w:val="footnote description"/>
    <w:next w:val="Normal"/>
    <w:link w:val="footnotedescriptionChar"/>
    <w:hidden/>
    <w:rsid w:val="00AD21FC"/>
    <w:pPr>
      <w:spacing w:after="121"/>
      <w:ind w:left="7"/>
    </w:pPr>
    <w:rPr>
      <w:rFonts w:ascii="Arial" w:eastAsia="Arial" w:hAnsi="Arial" w:cs="Arial"/>
      <w:color w:val="000000"/>
      <w:sz w:val="18"/>
    </w:rPr>
  </w:style>
  <w:style w:type="character" w:customStyle="1" w:styleId="footnotedescriptionChar">
    <w:name w:val="footnote description Char"/>
    <w:link w:val="footnotedescription"/>
    <w:rsid w:val="00AD21FC"/>
    <w:rPr>
      <w:rFonts w:ascii="Arial" w:eastAsia="Arial" w:hAnsi="Arial" w:cs="Arial"/>
      <w:color w:val="000000"/>
      <w:sz w:val="18"/>
    </w:rPr>
  </w:style>
  <w:style w:type="character" w:customStyle="1" w:styleId="footnotemark">
    <w:name w:val="footnote mark"/>
    <w:hidden/>
    <w:rsid w:val="00AD21FC"/>
    <w:rPr>
      <w:rFonts w:ascii="Arial" w:eastAsia="Arial" w:hAnsi="Arial" w:cs="Arial"/>
      <w:color w:val="000000"/>
      <w:sz w:val="24"/>
      <w:vertAlign w:val="superscript"/>
    </w:rPr>
  </w:style>
  <w:style w:type="table" w:customStyle="1" w:styleId="TableGrid">
    <w:name w:val="TableGrid"/>
    <w:rsid w:val="00E121F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2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8CD"/>
    <w:rPr>
      <w:rFonts w:ascii="Arial" w:eastAsia="Arial" w:hAnsi="Arial" w:cs="Arial"/>
      <w:color w:val="000000"/>
    </w:rPr>
  </w:style>
  <w:style w:type="table" w:styleId="TableGrid0">
    <w:name w:val="Table Grid"/>
    <w:basedOn w:val="TableNormal"/>
    <w:uiPriority w:val="39"/>
    <w:rsid w:val="00E3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067">
      <w:bodyDiv w:val="1"/>
      <w:marLeft w:val="0"/>
      <w:marRight w:val="0"/>
      <w:marTop w:val="0"/>
      <w:marBottom w:val="0"/>
      <w:divBdr>
        <w:top w:val="none" w:sz="0" w:space="0" w:color="auto"/>
        <w:left w:val="none" w:sz="0" w:space="0" w:color="auto"/>
        <w:bottom w:val="none" w:sz="0" w:space="0" w:color="auto"/>
        <w:right w:val="none" w:sz="0" w:space="0" w:color="auto"/>
      </w:divBdr>
    </w:div>
    <w:div w:id="838616228">
      <w:bodyDiv w:val="1"/>
      <w:marLeft w:val="0"/>
      <w:marRight w:val="0"/>
      <w:marTop w:val="0"/>
      <w:marBottom w:val="0"/>
      <w:divBdr>
        <w:top w:val="none" w:sz="0" w:space="0" w:color="auto"/>
        <w:left w:val="none" w:sz="0" w:space="0" w:color="auto"/>
        <w:bottom w:val="none" w:sz="0" w:space="0" w:color="auto"/>
        <w:right w:val="none" w:sz="0" w:space="0" w:color="auto"/>
      </w:divBdr>
    </w:div>
    <w:div w:id="1538590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Yelland</dc:creator>
  <cp:keywords/>
  <cp:lastModifiedBy>Simon Dallyn</cp:lastModifiedBy>
  <cp:revision>15</cp:revision>
  <cp:lastPrinted>2024-08-12T21:32:00Z</cp:lastPrinted>
  <dcterms:created xsi:type="dcterms:W3CDTF">2023-02-09T17:16:00Z</dcterms:created>
  <dcterms:modified xsi:type="dcterms:W3CDTF">2025-10-17T08:50:00Z</dcterms:modified>
</cp:coreProperties>
</file>