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ADE57" w14:textId="77777777" w:rsidR="00FF74B2" w:rsidRDefault="00FF74B2">
      <w:pPr>
        <w:spacing w:after="0" w:line="259" w:lineRule="auto"/>
        <w:ind w:left="-29" w:right="-27" w:firstLine="0"/>
        <w:rPr>
          <w:rFonts w:ascii="Calibri" w:eastAsia="Calibri" w:hAnsi="Calibri" w:cs="Calibri"/>
        </w:rPr>
      </w:pPr>
    </w:p>
    <w:p w14:paraId="4A026CB1" w14:textId="77777777" w:rsidR="00FF74B2" w:rsidRDefault="00FF74B2">
      <w:pPr>
        <w:spacing w:after="0" w:line="259" w:lineRule="auto"/>
        <w:ind w:left="-29" w:right="-27" w:firstLine="0"/>
        <w:rPr>
          <w:rFonts w:ascii="Calibri" w:eastAsia="Calibri" w:hAnsi="Calibri" w:cs="Calibri"/>
        </w:rPr>
      </w:pPr>
    </w:p>
    <w:p w14:paraId="194C22A4" w14:textId="587A0675" w:rsidR="00132C24" w:rsidRPr="00FF74B2" w:rsidRDefault="00FF74B2" w:rsidP="00FF74B2">
      <w:pPr>
        <w:spacing w:after="14" w:line="259" w:lineRule="auto"/>
        <w:ind w:left="0" w:right="4" w:firstLine="0"/>
        <w:jc w:val="center"/>
        <w:rPr>
          <w:rFonts w:asciiTheme="minorHAnsi" w:hAnsiTheme="minorHAnsi" w:cstheme="minorHAnsi"/>
          <w:b/>
          <w:sz w:val="40"/>
          <w:szCs w:val="40"/>
        </w:rPr>
      </w:pPr>
      <w:r w:rsidRPr="00FF74B2">
        <w:rPr>
          <w:rFonts w:asciiTheme="minorHAnsi" w:hAnsiTheme="minorHAnsi" w:cstheme="minorHAnsi"/>
          <w:b/>
          <w:sz w:val="40"/>
          <w:szCs w:val="40"/>
        </w:rPr>
        <w:t>Blisworth Parish Council</w:t>
      </w:r>
      <w:r w:rsidR="005A7A1A" w:rsidRPr="00FF74B2">
        <w:rPr>
          <w:rFonts w:asciiTheme="minorHAnsi" w:hAnsiTheme="minorHAnsi" w:cstheme="minorHAnsi"/>
          <w:b/>
          <w:sz w:val="40"/>
          <w:szCs w:val="40"/>
        </w:rPr>
        <w:t xml:space="preserve"> </w:t>
      </w:r>
    </w:p>
    <w:p w14:paraId="18D99D76" w14:textId="77777777" w:rsidR="00132C24" w:rsidRDefault="005A7A1A">
      <w:pPr>
        <w:spacing w:after="0" w:line="259" w:lineRule="auto"/>
        <w:ind w:left="0" w:firstLine="0"/>
      </w:pPr>
      <w:r>
        <w:rPr>
          <w:rFonts w:ascii="Calibri" w:eastAsia="Calibri" w:hAnsi="Calibri" w:cs="Calibri"/>
        </w:rPr>
        <w:t xml:space="preserve"> </w:t>
      </w:r>
    </w:p>
    <w:p w14:paraId="6F7A6DF6" w14:textId="77777777" w:rsidR="00132C24" w:rsidRDefault="005A7A1A">
      <w:pPr>
        <w:spacing w:after="0" w:line="259" w:lineRule="auto"/>
        <w:ind w:left="55" w:firstLine="0"/>
        <w:jc w:val="center"/>
      </w:pPr>
      <w:r>
        <w:rPr>
          <w:rFonts w:ascii="Calibri" w:eastAsia="Calibri" w:hAnsi="Calibri" w:cs="Calibri"/>
          <w:b/>
          <w:sz w:val="24"/>
        </w:rPr>
        <w:t xml:space="preserve"> </w:t>
      </w:r>
    </w:p>
    <w:p w14:paraId="46D97C1D" w14:textId="77777777" w:rsidR="00132C24" w:rsidRDefault="005A7A1A">
      <w:pPr>
        <w:spacing w:after="14" w:line="259" w:lineRule="auto"/>
        <w:ind w:left="0" w:right="4" w:firstLine="0"/>
        <w:jc w:val="center"/>
      </w:pPr>
      <w:r>
        <w:rPr>
          <w:b/>
          <w:sz w:val="24"/>
        </w:rPr>
        <w:t xml:space="preserve">EQUALITY AND DIVERSITY POLICY </w:t>
      </w:r>
    </w:p>
    <w:p w14:paraId="207B4738" w14:textId="77777777" w:rsidR="00132C24" w:rsidRDefault="005A7A1A">
      <w:pPr>
        <w:spacing w:after="0" w:line="259" w:lineRule="auto"/>
        <w:ind w:left="0" w:firstLine="0"/>
      </w:pPr>
      <w:r>
        <w:rPr>
          <w:color w:val="0070C0"/>
          <w:sz w:val="28"/>
        </w:rPr>
        <w:t xml:space="preserve"> </w:t>
      </w:r>
    </w:p>
    <w:p w14:paraId="3467EB4A" w14:textId="77777777" w:rsidR="00132C24" w:rsidRDefault="005A7A1A">
      <w:pPr>
        <w:pStyle w:val="Heading1"/>
        <w:ind w:left="-5"/>
      </w:pPr>
      <w:r>
        <w:t xml:space="preserve">Legal Position </w:t>
      </w:r>
    </w:p>
    <w:p w14:paraId="11BA355A" w14:textId="77777777" w:rsidR="00132C24" w:rsidRDefault="005A7A1A">
      <w:pPr>
        <w:spacing w:after="0" w:line="259" w:lineRule="auto"/>
        <w:ind w:left="0" w:firstLine="0"/>
      </w:pPr>
      <w:r>
        <w:rPr>
          <w:b/>
        </w:rPr>
        <w:t xml:space="preserve"> </w:t>
      </w:r>
    </w:p>
    <w:p w14:paraId="2F9D6B67" w14:textId="77777777" w:rsidR="00132C24" w:rsidRDefault="005A7A1A">
      <w:pPr>
        <w:ind w:left="-5"/>
      </w:pPr>
      <w:r>
        <w:t xml:space="preserve">Under the Equality and Diversity Act 2010 it is unlawful to discriminate against an individual on the following ‘protected characteristics’: </w:t>
      </w:r>
    </w:p>
    <w:p w14:paraId="452E209D" w14:textId="77777777" w:rsidR="00132C24" w:rsidRDefault="005A7A1A">
      <w:pPr>
        <w:spacing w:after="15" w:line="259" w:lineRule="auto"/>
        <w:ind w:left="0" w:firstLine="0"/>
      </w:pPr>
      <w:r>
        <w:t xml:space="preserve"> </w:t>
      </w:r>
    </w:p>
    <w:p w14:paraId="15A60AD8" w14:textId="77777777" w:rsidR="00132C24" w:rsidRDefault="005A7A1A">
      <w:pPr>
        <w:numPr>
          <w:ilvl w:val="0"/>
          <w:numId w:val="1"/>
        </w:numPr>
        <w:ind w:hanging="360"/>
      </w:pPr>
      <w:r>
        <w:t xml:space="preserve">Age </w:t>
      </w:r>
      <w:r>
        <w:rPr>
          <w:rFonts w:ascii="Segoe UI Symbol" w:eastAsia="Segoe UI Symbol" w:hAnsi="Segoe UI Symbol" w:cs="Segoe UI Symbol"/>
        </w:rPr>
        <w:t>•</w:t>
      </w:r>
      <w:r>
        <w:t xml:space="preserve"> </w:t>
      </w:r>
      <w:r>
        <w:tab/>
        <w:t xml:space="preserve">Disability </w:t>
      </w:r>
    </w:p>
    <w:p w14:paraId="1DFAB1D9" w14:textId="77777777" w:rsidR="00132C24" w:rsidRDefault="005A7A1A">
      <w:pPr>
        <w:numPr>
          <w:ilvl w:val="0"/>
          <w:numId w:val="1"/>
        </w:numPr>
        <w:ind w:hanging="360"/>
      </w:pPr>
      <w:r>
        <w:t xml:space="preserve">Gender reassignment </w:t>
      </w:r>
    </w:p>
    <w:p w14:paraId="3585A035" w14:textId="77777777" w:rsidR="00132C24" w:rsidRDefault="005A7A1A">
      <w:pPr>
        <w:numPr>
          <w:ilvl w:val="0"/>
          <w:numId w:val="1"/>
        </w:numPr>
        <w:ind w:hanging="360"/>
      </w:pPr>
      <w:r>
        <w:t xml:space="preserve">Marriage and civil partnership </w:t>
      </w:r>
    </w:p>
    <w:p w14:paraId="625FEAF1" w14:textId="77777777" w:rsidR="00132C24" w:rsidRDefault="005A7A1A">
      <w:pPr>
        <w:numPr>
          <w:ilvl w:val="0"/>
          <w:numId w:val="1"/>
        </w:numPr>
        <w:ind w:hanging="360"/>
      </w:pPr>
      <w:r>
        <w:t xml:space="preserve">Pregnancy and maternity </w:t>
      </w:r>
    </w:p>
    <w:p w14:paraId="14C509A7" w14:textId="77777777" w:rsidR="00132C24" w:rsidRDefault="005A7A1A">
      <w:pPr>
        <w:numPr>
          <w:ilvl w:val="0"/>
          <w:numId w:val="1"/>
        </w:numPr>
        <w:ind w:hanging="360"/>
      </w:pPr>
      <w:r>
        <w:t xml:space="preserve">Religion and belief </w:t>
      </w:r>
    </w:p>
    <w:p w14:paraId="661006EF" w14:textId="77777777" w:rsidR="00132C24" w:rsidRDefault="005A7A1A">
      <w:pPr>
        <w:numPr>
          <w:ilvl w:val="0"/>
          <w:numId w:val="1"/>
        </w:numPr>
        <w:ind w:hanging="360"/>
      </w:pPr>
      <w:r>
        <w:t xml:space="preserve">Race </w:t>
      </w:r>
    </w:p>
    <w:p w14:paraId="0FE6F2AB" w14:textId="77777777" w:rsidR="00132C24" w:rsidRDefault="005A7A1A">
      <w:pPr>
        <w:numPr>
          <w:ilvl w:val="0"/>
          <w:numId w:val="1"/>
        </w:numPr>
        <w:ind w:hanging="360"/>
      </w:pPr>
      <w:r>
        <w:t xml:space="preserve">Sex  </w:t>
      </w:r>
    </w:p>
    <w:p w14:paraId="29F8368E" w14:textId="77777777" w:rsidR="00132C24" w:rsidRDefault="005A7A1A">
      <w:pPr>
        <w:numPr>
          <w:ilvl w:val="0"/>
          <w:numId w:val="1"/>
        </w:numPr>
        <w:ind w:hanging="360"/>
      </w:pPr>
      <w:r>
        <w:t xml:space="preserve">Sexual orientation </w:t>
      </w:r>
    </w:p>
    <w:p w14:paraId="3251B469" w14:textId="77777777" w:rsidR="00132C24" w:rsidRDefault="005A7A1A">
      <w:pPr>
        <w:spacing w:after="0" w:line="259" w:lineRule="auto"/>
        <w:ind w:left="0" w:firstLine="0"/>
      </w:pPr>
      <w:r>
        <w:t xml:space="preserve"> </w:t>
      </w:r>
    </w:p>
    <w:p w14:paraId="0382FD49" w14:textId="77777777" w:rsidR="00132C24" w:rsidRDefault="005A7A1A">
      <w:pPr>
        <w:spacing w:after="0" w:line="259" w:lineRule="auto"/>
        <w:ind w:left="0" w:firstLine="0"/>
      </w:pPr>
      <w:r>
        <w:t xml:space="preserve"> </w:t>
      </w:r>
    </w:p>
    <w:p w14:paraId="533B8487" w14:textId="77777777" w:rsidR="00132C24" w:rsidRDefault="005A7A1A">
      <w:pPr>
        <w:pStyle w:val="Heading1"/>
        <w:ind w:left="-5"/>
      </w:pPr>
      <w:r>
        <w:t xml:space="preserve">Equal opportunities policy statement  </w:t>
      </w:r>
    </w:p>
    <w:p w14:paraId="2D5812ED" w14:textId="77777777" w:rsidR="00132C24" w:rsidRDefault="005A7A1A">
      <w:pPr>
        <w:spacing w:after="0" w:line="259" w:lineRule="auto"/>
        <w:ind w:left="0" w:firstLine="0"/>
      </w:pPr>
      <w:r>
        <w:rPr>
          <w:b/>
        </w:rPr>
        <w:t xml:space="preserve"> </w:t>
      </w:r>
    </w:p>
    <w:p w14:paraId="26DAC672" w14:textId="77368F95" w:rsidR="00132C24" w:rsidRDefault="005A7A1A">
      <w:pPr>
        <w:ind w:left="-5"/>
      </w:pPr>
      <w:r>
        <w:t xml:space="preserve">Blisworth Parish Council is committed to eliminating discrimination and encouraging diversity amongst our members, officers, employees, and volunteers. Our aim is that the Council will be truly representative of all sections of society and each member, officer and employee feels respected and able to give of their best. </w:t>
      </w:r>
    </w:p>
    <w:p w14:paraId="31FBCDAB" w14:textId="77777777" w:rsidR="00132C24" w:rsidRDefault="005A7A1A">
      <w:pPr>
        <w:spacing w:after="0" w:line="259" w:lineRule="auto"/>
        <w:ind w:left="0" w:firstLine="0"/>
      </w:pPr>
      <w:r>
        <w:t xml:space="preserve"> </w:t>
      </w:r>
    </w:p>
    <w:p w14:paraId="240DF330" w14:textId="58FB488A" w:rsidR="00132C24" w:rsidRDefault="005A7A1A">
      <w:pPr>
        <w:ind w:left="-5"/>
      </w:pPr>
      <w:r>
        <w:t xml:space="preserve">The purpose of this policy is to provide equality and fairness for all and not to discriminate irrespective of a person’s disability, gender, race, nationality, religion, sexuality, parental status, age, marital status, social class, or caring responsibilities.  Blisworth Parish Council opposes all forms of unlawful and unfair discrimination.  </w:t>
      </w:r>
    </w:p>
    <w:p w14:paraId="463738A7" w14:textId="77777777" w:rsidR="00132C24" w:rsidRDefault="005A7A1A">
      <w:pPr>
        <w:spacing w:after="0" w:line="259" w:lineRule="auto"/>
        <w:ind w:left="0" w:firstLine="0"/>
      </w:pPr>
      <w:r>
        <w:t xml:space="preserve"> </w:t>
      </w:r>
    </w:p>
    <w:p w14:paraId="4F852BB2" w14:textId="77777777" w:rsidR="00132C24" w:rsidRDefault="005A7A1A">
      <w:pPr>
        <w:ind w:left="-5"/>
      </w:pPr>
      <w:r>
        <w:t xml:space="preserve">All members, officers, employees, and volunteers whether part-time, full-time or temporary, will be treated fairly and with respect. Selection for co-opted members and employment, promotion, training or any other benefit will be on the basis of qualification, aptitude and ability. All members, officers and employees will be helped and encouraged to develop their full potential such that their talents and resources can be fully utilised to maximise the efficiency of the Council.  </w:t>
      </w:r>
    </w:p>
    <w:p w14:paraId="42EA1B03" w14:textId="77777777" w:rsidR="00132C24" w:rsidRDefault="005A7A1A">
      <w:pPr>
        <w:spacing w:after="0" w:line="259" w:lineRule="auto"/>
        <w:ind w:left="0" w:firstLine="0"/>
      </w:pPr>
      <w:r>
        <w:t xml:space="preserve"> </w:t>
      </w:r>
    </w:p>
    <w:p w14:paraId="2A1B29A4" w14:textId="77777777" w:rsidR="00132C24" w:rsidRDefault="005A7A1A">
      <w:pPr>
        <w:spacing w:after="0" w:line="259" w:lineRule="auto"/>
        <w:ind w:left="0" w:firstLine="0"/>
      </w:pPr>
      <w:r>
        <w:t xml:space="preserve"> </w:t>
      </w:r>
    </w:p>
    <w:p w14:paraId="6F195377" w14:textId="77777777" w:rsidR="00132C24" w:rsidRDefault="005A7A1A">
      <w:pPr>
        <w:spacing w:after="0" w:line="259" w:lineRule="auto"/>
        <w:ind w:left="-5"/>
      </w:pPr>
      <w:r>
        <w:rPr>
          <w:b/>
        </w:rPr>
        <w:t xml:space="preserve">Our commitment: </w:t>
      </w:r>
    </w:p>
    <w:p w14:paraId="39A3E2BC" w14:textId="77777777" w:rsidR="00132C24" w:rsidRDefault="005A7A1A">
      <w:pPr>
        <w:spacing w:after="0" w:line="259" w:lineRule="auto"/>
        <w:ind w:left="0" w:firstLine="0"/>
      </w:pPr>
      <w:r>
        <w:t xml:space="preserve"> </w:t>
      </w:r>
    </w:p>
    <w:p w14:paraId="5F3E0C5A" w14:textId="77777777" w:rsidR="00132C24" w:rsidRDefault="005A7A1A">
      <w:pPr>
        <w:numPr>
          <w:ilvl w:val="0"/>
          <w:numId w:val="2"/>
        </w:numPr>
        <w:ind w:hanging="139"/>
      </w:pPr>
      <w:r>
        <w:t xml:space="preserve">To create an environment in which individual differences and the contributions of all our members, officers, staff, and volunteers are recognised and valued. </w:t>
      </w:r>
    </w:p>
    <w:p w14:paraId="6A6CD287" w14:textId="77777777" w:rsidR="00132C24" w:rsidRDefault="005A7A1A">
      <w:pPr>
        <w:spacing w:after="0" w:line="259" w:lineRule="auto"/>
        <w:ind w:left="0" w:firstLine="0"/>
      </w:pPr>
      <w:r>
        <w:t xml:space="preserve"> </w:t>
      </w:r>
    </w:p>
    <w:p w14:paraId="6BD56C38" w14:textId="77777777" w:rsidR="00132C24" w:rsidRDefault="005A7A1A">
      <w:pPr>
        <w:numPr>
          <w:ilvl w:val="0"/>
          <w:numId w:val="2"/>
        </w:numPr>
        <w:ind w:hanging="139"/>
      </w:pPr>
      <w:r>
        <w:t xml:space="preserve">Every employee is entitled to a working environment that promotes dignity and respect to all. No form of intimidation, bullying or harassment will be tolerated. </w:t>
      </w:r>
    </w:p>
    <w:p w14:paraId="75A57EC0" w14:textId="77777777" w:rsidR="00132C24" w:rsidRDefault="005A7A1A">
      <w:pPr>
        <w:spacing w:after="0" w:line="259" w:lineRule="auto"/>
        <w:ind w:left="0" w:firstLine="0"/>
      </w:pPr>
      <w:r>
        <w:t xml:space="preserve"> </w:t>
      </w:r>
    </w:p>
    <w:p w14:paraId="68FC86DB" w14:textId="77777777" w:rsidR="00132C24" w:rsidRDefault="005A7A1A">
      <w:pPr>
        <w:numPr>
          <w:ilvl w:val="0"/>
          <w:numId w:val="2"/>
        </w:numPr>
        <w:ind w:hanging="139"/>
      </w:pPr>
      <w:r>
        <w:t xml:space="preserve">Training, development, and progression opportunities are available to all members, officers, and staff.  </w:t>
      </w:r>
    </w:p>
    <w:p w14:paraId="3ACE6A2F" w14:textId="77777777" w:rsidR="00132C24" w:rsidRDefault="005A7A1A">
      <w:pPr>
        <w:spacing w:after="0" w:line="259" w:lineRule="auto"/>
        <w:ind w:left="0" w:firstLine="0"/>
      </w:pPr>
      <w:r>
        <w:t xml:space="preserve"> </w:t>
      </w:r>
    </w:p>
    <w:p w14:paraId="1BCC52C3" w14:textId="77777777" w:rsidR="00132C24" w:rsidRDefault="005A7A1A">
      <w:pPr>
        <w:numPr>
          <w:ilvl w:val="0"/>
          <w:numId w:val="2"/>
        </w:numPr>
        <w:ind w:hanging="139"/>
      </w:pPr>
      <w:r>
        <w:t xml:space="preserve">Equality in the workplace is good management practice.  </w:t>
      </w:r>
    </w:p>
    <w:p w14:paraId="088FB379" w14:textId="77777777" w:rsidR="00132C24" w:rsidRDefault="005A7A1A">
      <w:pPr>
        <w:spacing w:after="271" w:line="259" w:lineRule="auto"/>
        <w:ind w:left="0" w:firstLine="0"/>
      </w:pPr>
      <w:r>
        <w:t xml:space="preserve"> </w:t>
      </w:r>
    </w:p>
    <w:p w14:paraId="0BE4D804" w14:textId="77777777" w:rsidR="00132C24" w:rsidRDefault="005A7A1A">
      <w:pPr>
        <w:spacing w:after="0" w:line="259" w:lineRule="auto"/>
        <w:ind w:left="0" w:firstLine="0"/>
      </w:pPr>
      <w:r>
        <w:rPr>
          <w:rFonts w:ascii="Calibri" w:eastAsia="Calibri" w:hAnsi="Calibri" w:cs="Calibri"/>
        </w:rPr>
        <w:t xml:space="preserve"> </w:t>
      </w:r>
    </w:p>
    <w:p w14:paraId="653FC7A0" w14:textId="77777777" w:rsidR="00132C24" w:rsidRDefault="005A7A1A">
      <w:pPr>
        <w:spacing w:after="0" w:line="259" w:lineRule="auto"/>
        <w:ind w:left="0" w:firstLine="0"/>
      </w:pPr>
      <w:r>
        <w:rPr>
          <w:rFonts w:ascii="Calibri" w:eastAsia="Calibri" w:hAnsi="Calibri" w:cs="Calibri"/>
        </w:rPr>
        <w:lastRenderedPageBreak/>
        <w:t xml:space="preserve"> </w:t>
      </w:r>
    </w:p>
    <w:p w14:paraId="5ADA2B7A" w14:textId="77777777" w:rsidR="00132C24" w:rsidRDefault="005A7A1A">
      <w:pPr>
        <w:numPr>
          <w:ilvl w:val="0"/>
          <w:numId w:val="2"/>
        </w:numPr>
        <w:ind w:hanging="139"/>
      </w:pPr>
      <w:r>
        <w:t xml:space="preserve">The principles in this policy will be brought to the attention of all councillors, officers, staff, and volunteers.  All councillors, employees and volunteers are encouraged to bring to the attention of the Parish Clerk and/or Chairman any act of discrimination they observe. </w:t>
      </w:r>
    </w:p>
    <w:p w14:paraId="7EC2C5CD" w14:textId="77777777" w:rsidR="00132C24" w:rsidRDefault="005A7A1A">
      <w:pPr>
        <w:spacing w:after="0" w:line="259" w:lineRule="auto"/>
        <w:ind w:left="0" w:firstLine="0"/>
      </w:pPr>
      <w:r>
        <w:t xml:space="preserve"> </w:t>
      </w:r>
    </w:p>
    <w:p w14:paraId="112B4B8D" w14:textId="77777777" w:rsidR="00132C24" w:rsidRDefault="005A7A1A">
      <w:pPr>
        <w:numPr>
          <w:ilvl w:val="0"/>
          <w:numId w:val="2"/>
        </w:numPr>
        <w:ind w:hanging="139"/>
      </w:pPr>
      <w:r>
        <w:t xml:space="preserve">Breaches of our equality policy will be regarded as misconduct and could lead to disciplinary proceedings.  </w:t>
      </w:r>
    </w:p>
    <w:p w14:paraId="44FE2049" w14:textId="77777777" w:rsidR="00132C24" w:rsidRDefault="005A7A1A">
      <w:pPr>
        <w:spacing w:after="0" w:line="259" w:lineRule="auto"/>
        <w:ind w:left="0" w:firstLine="0"/>
      </w:pPr>
      <w:r>
        <w:t xml:space="preserve"> </w:t>
      </w:r>
    </w:p>
    <w:p w14:paraId="642975F8" w14:textId="77777777" w:rsidR="00132C24" w:rsidRDefault="005A7A1A">
      <w:pPr>
        <w:numPr>
          <w:ilvl w:val="0"/>
          <w:numId w:val="2"/>
        </w:numPr>
        <w:ind w:hanging="139"/>
      </w:pPr>
      <w:r>
        <w:t xml:space="preserve">This policy will be monitored and reviewed annually. </w:t>
      </w:r>
    </w:p>
    <w:p w14:paraId="259FA90D" w14:textId="06AB14A9" w:rsidR="00132C24" w:rsidRDefault="00132C24" w:rsidP="005A7A1A">
      <w:pPr>
        <w:spacing w:after="0" w:line="259" w:lineRule="auto"/>
        <w:ind w:left="139" w:firstLine="0"/>
      </w:pPr>
    </w:p>
    <w:tbl>
      <w:tblPr>
        <w:tblStyle w:val="TableGrid"/>
        <w:tblW w:w="10371" w:type="dxa"/>
        <w:tblInd w:w="-431" w:type="dxa"/>
        <w:tblLook w:val="04A0" w:firstRow="1" w:lastRow="0" w:firstColumn="1" w:lastColumn="0" w:noHBand="0" w:noVBand="1"/>
      </w:tblPr>
      <w:tblGrid>
        <w:gridCol w:w="1419"/>
        <w:gridCol w:w="2835"/>
        <w:gridCol w:w="3552"/>
        <w:gridCol w:w="1283"/>
        <w:gridCol w:w="1282"/>
      </w:tblGrid>
      <w:tr w:rsidR="005A7A1A" w:rsidRPr="00AC2BBB" w14:paraId="560B778C" w14:textId="77777777" w:rsidTr="00AC2BBB">
        <w:tc>
          <w:tcPr>
            <w:tcW w:w="1419" w:type="dxa"/>
          </w:tcPr>
          <w:p w14:paraId="6C44579B" w14:textId="77777777" w:rsidR="005A7A1A" w:rsidRPr="00AC2BBB" w:rsidRDefault="005A7A1A" w:rsidP="000448A1">
            <w:pPr>
              <w:spacing w:after="0" w:line="259" w:lineRule="auto"/>
              <w:ind w:left="0" w:firstLine="0"/>
              <w:jc w:val="center"/>
              <w:rPr>
                <w:rFonts w:asciiTheme="minorHAnsi" w:hAnsiTheme="minorHAnsi" w:cstheme="minorHAnsi"/>
                <w:b/>
                <w:bCs/>
                <w:sz w:val="20"/>
                <w:szCs w:val="20"/>
              </w:rPr>
            </w:pPr>
            <w:bookmarkStart w:id="0" w:name="_Hlk99483335"/>
            <w:r w:rsidRPr="00AC2BBB">
              <w:rPr>
                <w:rFonts w:asciiTheme="minorHAnsi" w:hAnsiTheme="minorHAnsi" w:cstheme="minorHAnsi"/>
                <w:b/>
                <w:bCs/>
                <w:sz w:val="20"/>
                <w:szCs w:val="20"/>
              </w:rPr>
              <w:t>Version</w:t>
            </w:r>
          </w:p>
        </w:tc>
        <w:tc>
          <w:tcPr>
            <w:tcW w:w="2835" w:type="dxa"/>
          </w:tcPr>
          <w:p w14:paraId="14E1C8B3" w14:textId="77777777" w:rsidR="005A7A1A" w:rsidRPr="00AC2BBB" w:rsidRDefault="005A7A1A" w:rsidP="000448A1">
            <w:pPr>
              <w:spacing w:after="0" w:line="259" w:lineRule="auto"/>
              <w:ind w:left="0" w:firstLine="0"/>
              <w:jc w:val="center"/>
              <w:rPr>
                <w:rFonts w:asciiTheme="minorHAnsi" w:hAnsiTheme="minorHAnsi" w:cstheme="minorHAnsi"/>
                <w:b/>
                <w:bCs/>
                <w:sz w:val="20"/>
                <w:szCs w:val="20"/>
              </w:rPr>
            </w:pPr>
            <w:r w:rsidRPr="00AC2BBB">
              <w:rPr>
                <w:rFonts w:asciiTheme="minorHAnsi" w:hAnsiTheme="minorHAnsi" w:cstheme="minorHAnsi"/>
                <w:b/>
                <w:bCs/>
                <w:sz w:val="20"/>
                <w:szCs w:val="20"/>
              </w:rPr>
              <w:t>Details of any revision</w:t>
            </w:r>
          </w:p>
        </w:tc>
        <w:tc>
          <w:tcPr>
            <w:tcW w:w="3552" w:type="dxa"/>
          </w:tcPr>
          <w:p w14:paraId="34DD4A61" w14:textId="77777777" w:rsidR="005A7A1A" w:rsidRPr="00AC2BBB" w:rsidRDefault="005A7A1A" w:rsidP="000448A1">
            <w:pPr>
              <w:spacing w:after="0" w:line="259" w:lineRule="auto"/>
              <w:ind w:left="0" w:firstLine="0"/>
              <w:jc w:val="center"/>
              <w:rPr>
                <w:rFonts w:asciiTheme="minorHAnsi" w:hAnsiTheme="minorHAnsi" w:cstheme="minorHAnsi"/>
                <w:b/>
                <w:bCs/>
                <w:sz w:val="20"/>
                <w:szCs w:val="20"/>
              </w:rPr>
            </w:pPr>
            <w:r w:rsidRPr="00AC2BBB">
              <w:rPr>
                <w:rFonts w:asciiTheme="minorHAnsi" w:hAnsiTheme="minorHAnsi" w:cstheme="minorHAnsi"/>
                <w:b/>
                <w:bCs/>
                <w:sz w:val="20"/>
                <w:szCs w:val="20"/>
              </w:rPr>
              <w:t>Approved at</w:t>
            </w:r>
          </w:p>
        </w:tc>
        <w:tc>
          <w:tcPr>
            <w:tcW w:w="1283" w:type="dxa"/>
          </w:tcPr>
          <w:p w14:paraId="287B2C6D" w14:textId="77777777" w:rsidR="005A7A1A" w:rsidRPr="00AC2BBB" w:rsidRDefault="005A7A1A" w:rsidP="000448A1">
            <w:pPr>
              <w:spacing w:after="0" w:line="259" w:lineRule="auto"/>
              <w:ind w:left="0" w:firstLine="0"/>
              <w:jc w:val="center"/>
              <w:rPr>
                <w:rFonts w:asciiTheme="minorHAnsi" w:hAnsiTheme="minorHAnsi" w:cstheme="minorHAnsi"/>
                <w:b/>
                <w:bCs/>
                <w:sz w:val="20"/>
                <w:szCs w:val="20"/>
              </w:rPr>
            </w:pPr>
            <w:r w:rsidRPr="00AC2BBB">
              <w:rPr>
                <w:rFonts w:asciiTheme="minorHAnsi" w:hAnsiTheme="minorHAnsi" w:cstheme="minorHAnsi"/>
                <w:b/>
                <w:bCs/>
                <w:sz w:val="20"/>
                <w:szCs w:val="20"/>
              </w:rPr>
              <w:t>Date</w:t>
            </w:r>
          </w:p>
        </w:tc>
        <w:tc>
          <w:tcPr>
            <w:tcW w:w="1282" w:type="dxa"/>
          </w:tcPr>
          <w:p w14:paraId="18642C7D" w14:textId="77777777" w:rsidR="005A7A1A" w:rsidRPr="00AC2BBB" w:rsidRDefault="005A7A1A" w:rsidP="000448A1">
            <w:pPr>
              <w:spacing w:after="0" w:line="259" w:lineRule="auto"/>
              <w:ind w:left="0" w:firstLine="0"/>
              <w:jc w:val="center"/>
              <w:rPr>
                <w:rFonts w:asciiTheme="minorHAnsi" w:hAnsiTheme="minorHAnsi" w:cstheme="minorHAnsi"/>
                <w:b/>
                <w:bCs/>
                <w:sz w:val="20"/>
                <w:szCs w:val="20"/>
              </w:rPr>
            </w:pPr>
            <w:r w:rsidRPr="00AC2BBB">
              <w:rPr>
                <w:rFonts w:asciiTheme="minorHAnsi" w:hAnsiTheme="minorHAnsi" w:cstheme="minorHAnsi"/>
                <w:b/>
                <w:bCs/>
                <w:sz w:val="20"/>
                <w:szCs w:val="20"/>
              </w:rPr>
              <w:t>Review Date</w:t>
            </w:r>
          </w:p>
        </w:tc>
      </w:tr>
      <w:tr w:rsidR="005A7A1A" w:rsidRPr="00AC2BBB" w14:paraId="066AC298" w14:textId="77777777" w:rsidTr="00AC2BBB">
        <w:tc>
          <w:tcPr>
            <w:tcW w:w="1419" w:type="dxa"/>
          </w:tcPr>
          <w:p w14:paraId="10F62249" w14:textId="77777777" w:rsidR="005A7A1A" w:rsidRPr="00AC2BBB" w:rsidRDefault="005A7A1A" w:rsidP="000448A1">
            <w:pPr>
              <w:spacing w:after="0" w:line="259" w:lineRule="auto"/>
              <w:ind w:left="0" w:firstLine="0"/>
              <w:rPr>
                <w:rFonts w:asciiTheme="minorHAnsi" w:hAnsiTheme="minorHAnsi" w:cstheme="minorHAnsi"/>
                <w:sz w:val="20"/>
                <w:szCs w:val="20"/>
              </w:rPr>
            </w:pPr>
            <w:r w:rsidRPr="00AC2BBB">
              <w:rPr>
                <w:rFonts w:asciiTheme="minorHAnsi" w:hAnsiTheme="minorHAnsi" w:cstheme="minorHAnsi"/>
                <w:sz w:val="20"/>
                <w:szCs w:val="20"/>
              </w:rPr>
              <w:t xml:space="preserve"> v1</w:t>
            </w:r>
          </w:p>
        </w:tc>
        <w:tc>
          <w:tcPr>
            <w:tcW w:w="2835" w:type="dxa"/>
          </w:tcPr>
          <w:p w14:paraId="603A46B4" w14:textId="77777777" w:rsidR="005A7A1A" w:rsidRPr="00AC2BBB" w:rsidRDefault="005A7A1A" w:rsidP="00884CA4">
            <w:pPr>
              <w:spacing w:after="14" w:line="259" w:lineRule="auto"/>
              <w:ind w:left="0" w:right="4" w:firstLine="0"/>
              <w:rPr>
                <w:sz w:val="20"/>
                <w:szCs w:val="20"/>
              </w:rPr>
            </w:pPr>
            <w:r w:rsidRPr="00AC2BBB">
              <w:rPr>
                <w:rFonts w:asciiTheme="minorHAnsi" w:hAnsiTheme="minorHAnsi" w:cstheme="minorHAnsi"/>
                <w:sz w:val="20"/>
                <w:szCs w:val="20"/>
              </w:rPr>
              <w:t>Adopted new BPC EQUALITY AND DIVERSITY POLICY</w:t>
            </w:r>
            <w:r w:rsidRPr="00AC2BBB">
              <w:rPr>
                <w:b/>
                <w:sz w:val="20"/>
                <w:szCs w:val="20"/>
              </w:rPr>
              <w:t xml:space="preserve"> </w:t>
            </w:r>
          </w:p>
          <w:p w14:paraId="4D8DF7A0" w14:textId="36B73FCF" w:rsidR="005A7A1A" w:rsidRPr="00AC2BBB" w:rsidRDefault="005A7A1A" w:rsidP="00884CA4">
            <w:pPr>
              <w:spacing w:after="0" w:line="259" w:lineRule="auto"/>
              <w:ind w:left="0" w:firstLine="0"/>
              <w:rPr>
                <w:rFonts w:asciiTheme="minorHAnsi" w:hAnsiTheme="minorHAnsi" w:cstheme="minorHAnsi"/>
                <w:sz w:val="20"/>
                <w:szCs w:val="20"/>
              </w:rPr>
            </w:pPr>
          </w:p>
        </w:tc>
        <w:tc>
          <w:tcPr>
            <w:tcW w:w="3552" w:type="dxa"/>
          </w:tcPr>
          <w:p w14:paraId="5A619C4D" w14:textId="5D2A018E" w:rsidR="005A7A1A" w:rsidRPr="00AC2BBB" w:rsidRDefault="005A7A1A" w:rsidP="000448A1">
            <w:pPr>
              <w:spacing w:after="0" w:line="259" w:lineRule="auto"/>
              <w:ind w:left="0" w:firstLine="0"/>
              <w:rPr>
                <w:rFonts w:asciiTheme="minorHAnsi" w:hAnsiTheme="minorHAnsi" w:cstheme="minorHAnsi"/>
                <w:sz w:val="20"/>
                <w:szCs w:val="20"/>
              </w:rPr>
            </w:pPr>
            <w:r w:rsidRPr="00AC2BBB">
              <w:rPr>
                <w:rFonts w:asciiTheme="minorHAnsi" w:hAnsiTheme="minorHAnsi" w:cstheme="minorHAnsi"/>
                <w:sz w:val="20"/>
                <w:szCs w:val="20"/>
              </w:rPr>
              <w:t>Approved at BPC Meeting 09/05/2022</w:t>
            </w:r>
            <w:r w:rsidR="00CC229C" w:rsidRPr="00AC2BBB">
              <w:rPr>
                <w:rFonts w:asciiTheme="minorHAnsi" w:hAnsiTheme="minorHAnsi" w:cstheme="minorHAnsi"/>
                <w:sz w:val="20"/>
                <w:szCs w:val="20"/>
              </w:rPr>
              <w:t xml:space="preserve"> Minute Point 26</w:t>
            </w:r>
          </w:p>
        </w:tc>
        <w:tc>
          <w:tcPr>
            <w:tcW w:w="1283" w:type="dxa"/>
          </w:tcPr>
          <w:p w14:paraId="6DB61461" w14:textId="0868B1C9" w:rsidR="005A7A1A" w:rsidRPr="00AC2BBB" w:rsidRDefault="005A7A1A" w:rsidP="000448A1">
            <w:pPr>
              <w:spacing w:after="0" w:line="259" w:lineRule="auto"/>
              <w:ind w:left="0" w:firstLine="0"/>
              <w:rPr>
                <w:rFonts w:asciiTheme="minorHAnsi" w:hAnsiTheme="minorHAnsi" w:cstheme="minorHAnsi"/>
                <w:sz w:val="20"/>
                <w:szCs w:val="20"/>
              </w:rPr>
            </w:pPr>
            <w:r w:rsidRPr="00AC2BBB">
              <w:rPr>
                <w:rFonts w:asciiTheme="minorHAnsi" w:hAnsiTheme="minorHAnsi" w:cstheme="minorHAnsi"/>
                <w:sz w:val="20"/>
                <w:szCs w:val="20"/>
              </w:rPr>
              <w:t>09/05/2022</w:t>
            </w:r>
          </w:p>
        </w:tc>
        <w:tc>
          <w:tcPr>
            <w:tcW w:w="1282" w:type="dxa"/>
          </w:tcPr>
          <w:p w14:paraId="7D38C858" w14:textId="25312E99" w:rsidR="005A7A1A" w:rsidRPr="00AC2BBB" w:rsidRDefault="005A7A1A" w:rsidP="000448A1">
            <w:pPr>
              <w:spacing w:after="0" w:line="259" w:lineRule="auto"/>
              <w:ind w:left="0" w:firstLine="0"/>
              <w:rPr>
                <w:rFonts w:asciiTheme="minorHAnsi" w:hAnsiTheme="minorHAnsi" w:cstheme="minorHAnsi"/>
                <w:sz w:val="20"/>
                <w:szCs w:val="20"/>
              </w:rPr>
            </w:pPr>
            <w:r w:rsidRPr="00AC2BBB">
              <w:rPr>
                <w:rFonts w:asciiTheme="minorHAnsi" w:hAnsiTheme="minorHAnsi" w:cstheme="minorHAnsi"/>
                <w:sz w:val="20"/>
                <w:szCs w:val="20"/>
              </w:rPr>
              <w:t>May 2023</w:t>
            </w:r>
          </w:p>
        </w:tc>
      </w:tr>
      <w:tr w:rsidR="005A7A1A" w:rsidRPr="00AC2BBB" w14:paraId="7B80BEFC" w14:textId="77777777" w:rsidTr="00AC2BBB">
        <w:tc>
          <w:tcPr>
            <w:tcW w:w="1419" w:type="dxa"/>
          </w:tcPr>
          <w:p w14:paraId="48B806FA" w14:textId="031E0A28" w:rsidR="005A7A1A" w:rsidRPr="00AC2BBB" w:rsidRDefault="00AC2BBB" w:rsidP="000448A1">
            <w:pPr>
              <w:spacing w:after="0" w:line="259" w:lineRule="auto"/>
              <w:ind w:left="0" w:firstLine="0"/>
              <w:rPr>
                <w:rFonts w:asciiTheme="minorHAnsi" w:hAnsiTheme="minorHAnsi" w:cstheme="minorHAnsi"/>
                <w:sz w:val="20"/>
                <w:szCs w:val="20"/>
              </w:rPr>
            </w:pPr>
            <w:r w:rsidRPr="00AC2BBB">
              <w:rPr>
                <w:rFonts w:asciiTheme="minorHAnsi" w:hAnsiTheme="minorHAnsi" w:cstheme="minorHAnsi"/>
                <w:sz w:val="20"/>
                <w:szCs w:val="20"/>
              </w:rPr>
              <w:t>Readoption</w:t>
            </w:r>
          </w:p>
        </w:tc>
        <w:tc>
          <w:tcPr>
            <w:tcW w:w="2835" w:type="dxa"/>
          </w:tcPr>
          <w:p w14:paraId="56F082C8" w14:textId="16485A21" w:rsidR="005A7A1A" w:rsidRPr="00AC2BBB" w:rsidRDefault="00AC2BBB" w:rsidP="000448A1">
            <w:pPr>
              <w:spacing w:after="0" w:line="259" w:lineRule="auto"/>
              <w:ind w:left="0" w:firstLine="0"/>
              <w:rPr>
                <w:rFonts w:asciiTheme="minorHAnsi" w:hAnsiTheme="minorHAnsi" w:cstheme="minorHAnsi"/>
                <w:sz w:val="20"/>
                <w:szCs w:val="20"/>
              </w:rPr>
            </w:pPr>
            <w:r w:rsidRPr="00AC2BBB">
              <w:rPr>
                <w:rFonts w:asciiTheme="minorHAnsi" w:hAnsiTheme="minorHAnsi" w:cstheme="minorHAnsi"/>
                <w:sz w:val="20"/>
                <w:szCs w:val="20"/>
              </w:rPr>
              <w:t>None</w:t>
            </w:r>
          </w:p>
        </w:tc>
        <w:tc>
          <w:tcPr>
            <w:tcW w:w="3552" w:type="dxa"/>
          </w:tcPr>
          <w:p w14:paraId="24AEFFA5" w14:textId="39D47B70" w:rsidR="00AC2BBB" w:rsidRPr="00AC2BBB" w:rsidRDefault="00AC2BBB" w:rsidP="00AC2BBB">
            <w:pPr>
              <w:spacing w:after="0"/>
              <w:ind w:left="0" w:firstLine="0"/>
              <w:rPr>
                <w:rFonts w:asciiTheme="minorHAnsi" w:hAnsiTheme="minorHAnsi" w:cstheme="minorHAnsi"/>
                <w:sz w:val="20"/>
                <w:szCs w:val="20"/>
              </w:rPr>
            </w:pPr>
            <w:r w:rsidRPr="00AC2BBB">
              <w:rPr>
                <w:rFonts w:asciiTheme="minorHAnsi" w:hAnsiTheme="minorHAnsi" w:cstheme="minorHAnsi"/>
                <w:sz w:val="20"/>
                <w:szCs w:val="20"/>
              </w:rPr>
              <w:t>Readopted at BPC Meeting 02/05/2023</w:t>
            </w:r>
          </w:p>
          <w:p w14:paraId="7283F80D" w14:textId="68922CAA" w:rsidR="005A7A1A" w:rsidRPr="00AC2BBB" w:rsidRDefault="00AC2BBB" w:rsidP="00AC2BBB">
            <w:pPr>
              <w:spacing w:after="0" w:line="259" w:lineRule="auto"/>
              <w:ind w:left="0" w:firstLine="0"/>
              <w:rPr>
                <w:rFonts w:asciiTheme="minorHAnsi" w:hAnsiTheme="minorHAnsi" w:cstheme="minorHAnsi"/>
                <w:sz w:val="20"/>
                <w:szCs w:val="20"/>
              </w:rPr>
            </w:pPr>
            <w:r w:rsidRPr="00AC2BBB">
              <w:rPr>
                <w:rFonts w:asciiTheme="minorHAnsi" w:hAnsiTheme="minorHAnsi" w:cstheme="minorHAnsi"/>
                <w:sz w:val="20"/>
                <w:szCs w:val="20"/>
              </w:rPr>
              <w:t>Minute Point: 31</w:t>
            </w:r>
          </w:p>
        </w:tc>
        <w:tc>
          <w:tcPr>
            <w:tcW w:w="1283" w:type="dxa"/>
          </w:tcPr>
          <w:p w14:paraId="18BEFE75" w14:textId="77777777" w:rsidR="00AC2BBB" w:rsidRPr="00AC2BBB" w:rsidRDefault="00AC2BBB" w:rsidP="00AC2BBB">
            <w:pPr>
              <w:spacing w:after="0"/>
              <w:ind w:left="0" w:firstLine="0"/>
              <w:rPr>
                <w:rFonts w:asciiTheme="minorHAnsi" w:eastAsia="Calibri" w:hAnsiTheme="minorHAnsi" w:cstheme="minorHAnsi"/>
                <w:sz w:val="20"/>
                <w:szCs w:val="20"/>
              </w:rPr>
            </w:pPr>
            <w:r w:rsidRPr="00AC2BBB">
              <w:rPr>
                <w:rFonts w:asciiTheme="minorHAnsi" w:hAnsiTheme="minorHAnsi" w:cstheme="minorHAnsi"/>
                <w:sz w:val="20"/>
                <w:szCs w:val="20"/>
              </w:rPr>
              <w:t>02/05/2023</w:t>
            </w:r>
          </w:p>
          <w:p w14:paraId="4BCFFAF7" w14:textId="15AD69CC" w:rsidR="005A7A1A" w:rsidRPr="00AC2BBB" w:rsidRDefault="005A7A1A" w:rsidP="000448A1">
            <w:pPr>
              <w:spacing w:after="0" w:line="259" w:lineRule="auto"/>
              <w:ind w:left="0" w:firstLine="0"/>
              <w:rPr>
                <w:rFonts w:asciiTheme="minorHAnsi" w:hAnsiTheme="minorHAnsi" w:cstheme="minorHAnsi"/>
                <w:sz w:val="20"/>
                <w:szCs w:val="20"/>
              </w:rPr>
            </w:pPr>
          </w:p>
        </w:tc>
        <w:tc>
          <w:tcPr>
            <w:tcW w:w="1282" w:type="dxa"/>
          </w:tcPr>
          <w:p w14:paraId="04DBB378" w14:textId="27A79F15" w:rsidR="005A7A1A" w:rsidRPr="00AC2BBB" w:rsidRDefault="00AC2BBB" w:rsidP="000448A1">
            <w:pPr>
              <w:spacing w:after="0" w:line="259" w:lineRule="auto"/>
              <w:ind w:left="0" w:firstLine="0"/>
              <w:rPr>
                <w:rFonts w:asciiTheme="minorHAnsi" w:hAnsiTheme="minorHAnsi" w:cstheme="minorHAnsi"/>
                <w:sz w:val="20"/>
                <w:szCs w:val="20"/>
              </w:rPr>
            </w:pPr>
            <w:r w:rsidRPr="00AC2BBB">
              <w:rPr>
                <w:rFonts w:asciiTheme="minorHAnsi" w:hAnsiTheme="minorHAnsi" w:cstheme="minorHAnsi"/>
                <w:sz w:val="20"/>
                <w:szCs w:val="20"/>
              </w:rPr>
              <w:t>May 2024</w:t>
            </w:r>
          </w:p>
        </w:tc>
      </w:tr>
      <w:tr w:rsidR="002E4EFE" w:rsidRPr="00AC2BBB" w14:paraId="2B173ADC" w14:textId="77777777" w:rsidTr="00AC2BBB">
        <w:tc>
          <w:tcPr>
            <w:tcW w:w="1419" w:type="dxa"/>
          </w:tcPr>
          <w:p w14:paraId="07ABC5BC" w14:textId="13A94794" w:rsidR="002E4EFE" w:rsidRPr="00AC2BBB" w:rsidRDefault="002E4EFE" w:rsidP="002E4EFE">
            <w:pPr>
              <w:spacing w:after="0" w:line="259" w:lineRule="auto"/>
              <w:ind w:left="0" w:firstLine="0"/>
              <w:rPr>
                <w:rFonts w:asciiTheme="minorHAnsi" w:hAnsiTheme="minorHAnsi" w:cstheme="minorHAnsi"/>
                <w:sz w:val="20"/>
                <w:szCs w:val="20"/>
              </w:rPr>
            </w:pPr>
            <w:r>
              <w:rPr>
                <w:rFonts w:asciiTheme="minorHAnsi" w:hAnsiTheme="minorHAnsi" w:cstheme="minorHAnsi"/>
              </w:rPr>
              <w:t>Readoption</w:t>
            </w:r>
          </w:p>
        </w:tc>
        <w:tc>
          <w:tcPr>
            <w:tcW w:w="2835" w:type="dxa"/>
          </w:tcPr>
          <w:p w14:paraId="63CD6921" w14:textId="602BC63E" w:rsidR="002E4EFE" w:rsidRPr="00AC2BBB" w:rsidRDefault="002E4EFE" w:rsidP="002E4EFE">
            <w:pPr>
              <w:spacing w:after="0" w:line="259" w:lineRule="auto"/>
              <w:ind w:left="0" w:firstLine="0"/>
              <w:rPr>
                <w:rFonts w:asciiTheme="minorHAnsi" w:hAnsiTheme="minorHAnsi" w:cstheme="minorHAnsi"/>
                <w:sz w:val="20"/>
                <w:szCs w:val="20"/>
              </w:rPr>
            </w:pPr>
            <w:r>
              <w:rPr>
                <w:rFonts w:asciiTheme="minorHAnsi" w:hAnsiTheme="minorHAnsi" w:cstheme="minorHAnsi"/>
              </w:rPr>
              <w:t>None</w:t>
            </w:r>
          </w:p>
        </w:tc>
        <w:tc>
          <w:tcPr>
            <w:tcW w:w="3552" w:type="dxa"/>
          </w:tcPr>
          <w:p w14:paraId="0A6116D3" w14:textId="77777777" w:rsidR="002E4EFE" w:rsidRDefault="002E4EFE" w:rsidP="002E4EFE">
            <w:pPr>
              <w:spacing w:after="0"/>
              <w:ind w:left="0" w:firstLine="0"/>
              <w:rPr>
                <w:rFonts w:asciiTheme="minorHAnsi" w:eastAsia="Calibri" w:hAnsiTheme="minorHAnsi" w:cstheme="minorHAnsi"/>
              </w:rPr>
            </w:pPr>
            <w:r>
              <w:rPr>
                <w:rFonts w:asciiTheme="minorHAnsi" w:hAnsiTheme="minorHAnsi" w:cstheme="minorHAnsi"/>
              </w:rPr>
              <w:t xml:space="preserve">Readopted at BPC Meeting </w:t>
            </w:r>
          </w:p>
          <w:p w14:paraId="5A46FACB" w14:textId="49B553CD" w:rsidR="002E4EFE" w:rsidRPr="00AC2BBB" w:rsidRDefault="002E4EFE" w:rsidP="002E4EFE">
            <w:pPr>
              <w:spacing w:after="0"/>
              <w:ind w:left="0" w:firstLine="0"/>
              <w:rPr>
                <w:rFonts w:asciiTheme="minorHAnsi" w:hAnsiTheme="minorHAnsi" w:cstheme="minorHAnsi"/>
                <w:sz w:val="20"/>
                <w:szCs w:val="20"/>
              </w:rPr>
            </w:pPr>
            <w:r>
              <w:rPr>
                <w:rFonts w:asciiTheme="minorHAnsi" w:hAnsiTheme="minorHAnsi" w:cstheme="minorHAnsi"/>
              </w:rPr>
              <w:t>13/05/2024 Minute Point: BPC/58/24-25</w:t>
            </w:r>
          </w:p>
        </w:tc>
        <w:tc>
          <w:tcPr>
            <w:tcW w:w="1283" w:type="dxa"/>
          </w:tcPr>
          <w:p w14:paraId="4C5CAD53" w14:textId="77777777" w:rsidR="002E4EFE" w:rsidRDefault="002E4EFE" w:rsidP="002E4EFE">
            <w:pPr>
              <w:spacing w:after="0"/>
              <w:ind w:left="0" w:firstLine="0"/>
              <w:rPr>
                <w:rFonts w:asciiTheme="minorHAnsi" w:eastAsia="Calibri" w:hAnsiTheme="minorHAnsi" w:cstheme="minorHAnsi"/>
              </w:rPr>
            </w:pPr>
            <w:r>
              <w:rPr>
                <w:rFonts w:asciiTheme="minorHAnsi" w:hAnsiTheme="minorHAnsi" w:cstheme="minorHAnsi"/>
              </w:rPr>
              <w:t>13/05/2024</w:t>
            </w:r>
          </w:p>
          <w:p w14:paraId="7010157C" w14:textId="77777777" w:rsidR="002E4EFE" w:rsidRPr="00AC2BBB" w:rsidRDefault="002E4EFE" w:rsidP="002E4EFE">
            <w:pPr>
              <w:spacing w:after="0"/>
              <w:ind w:left="0" w:firstLine="0"/>
              <w:rPr>
                <w:rFonts w:asciiTheme="minorHAnsi" w:hAnsiTheme="minorHAnsi" w:cstheme="minorHAnsi"/>
                <w:sz w:val="20"/>
                <w:szCs w:val="20"/>
              </w:rPr>
            </w:pPr>
          </w:p>
        </w:tc>
        <w:tc>
          <w:tcPr>
            <w:tcW w:w="1282" w:type="dxa"/>
          </w:tcPr>
          <w:p w14:paraId="34152AC9" w14:textId="1A72186E" w:rsidR="002E4EFE" w:rsidRPr="00AC2BBB" w:rsidRDefault="002E4EFE" w:rsidP="002E4EFE">
            <w:pPr>
              <w:spacing w:after="0" w:line="259" w:lineRule="auto"/>
              <w:ind w:left="0" w:firstLine="0"/>
              <w:rPr>
                <w:rFonts w:asciiTheme="minorHAnsi" w:hAnsiTheme="minorHAnsi" w:cstheme="minorHAnsi"/>
                <w:sz w:val="20"/>
                <w:szCs w:val="20"/>
              </w:rPr>
            </w:pPr>
            <w:r>
              <w:rPr>
                <w:rFonts w:asciiTheme="minorHAnsi" w:hAnsiTheme="minorHAnsi" w:cstheme="minorHAnsi"/>
              </w:rPr>
              <w:t>May 2025</w:t>
            </w:r>
          </w:p>
        </w:tc>
      </w:tr>
      <w:tr w:rsidR="000A6927" w:rsidRPr="00AC2BBB" w14:paraId="2B1D32EC" w14:textId="77777777" w:rsidTr="00AC2BBB">
        <w:tc>
          <w:tcPr>
            <w:tcW w:w="1419" w:type="dxa"/>
          </w:tcPr>
          <w:p w14:paraId="5BC1AF74" w14:textId="2C0BE33D" w:rsidR="000A6927" w:rsidRDefault="000A6927" w:rsidP="000A6927">
            <w:pPr>
              <w:spacing w:after="0" w:line="259" w:lineRule="auto"/>
              <w:ind w:left="0" w:firstLine="0"/>
              <w:rPr>
                <w:rFonts w:asciiTheme="minorHAnsi" w:hAnsiTheme="minorHAnsi" w:cstheme="minorHAnsi"/>
              </w:rPr>
            </w:pPr>
            <w:r>
              <w:rPr>
                <w:rFonts w:asciiTheme="minorHAnsi" w:hAnsiTheme="minorHAnsi" w:cstheme="minorHAnsi"/>
              </w:rPr>
              <w:t>Readoption</w:t>
            </w:r>
          </w:p>
        </w:tc>
        <w:tc>
          <w:tcPr>
            <w:tcW w:w="2835" w:type="dxa"/>
          </w:tcPr>
          <w:p w14:paraId="3074DAD2" w14:textId="5F1976B9" w:rsidR="000A6927" w:rsidRDefault="000A6927" w:rsidP="000A6927">
            <w:pPr>
              <w:spacing w:after="0" w:line="259" w:lineRule="auto"/>
              <w:ind w:left="0" w:firstLine="0"/>
              <w:rPr>
                <w:rFonts w:asciiTheme="minorHAnsi" w:hAnsiTheme="minorHAnsi" w:cstheme="minorHAnsi"/>
              </w:rPr>
            </w:pPr>
            <w:r>
              <w:rPr>
                <w:rFonts w:asciiTheme="minorHAnsi" w:hAnsiTheme="minorHAnsi" w:cstheme="minorHAnsi"/>
              </w:rPr>
              <w:t>None</w:t>
            </w:r>
          </w:p>
        </w:tc>
        <w:tc>
          <w:tcPr>
            <w:tcW w:w="3552" w:type="dxa"/>
          </w:tcPr>
          <w:p w14:paraId="6EEC6FB2" w14:textId="77777777" w:rsidR="000A6927" w:rsidRDefault="000A6927" w:rsidP="000A6927">
            <w:pPr>
              <w:spacing w:after="0"/>
              <w:ind w:left="0" w:firstLine="0"/>
              <w:rPr>
                <w:rFonts w:asciiTheme="minorHAnsi" w:eastAsia="Calibri" w:hAnsiTheme="minorHAnsi" w:cstheme="minorHAnsi"/>
              </w:rPr>
            </w:pPr>
            <w:r>
              <w:rPr>
                <w:rFonts w:asciiTheme="minorHAnsi" w:hAnsiTheme="minorHAnsi" w:cstheme="minorHAnsi"/>
              </w:rPr>
              <w:t xml:space="preserve">Readopted at BPC Meeting </w:t>
            </w:r>
          </w:p>
          <w:p w14:paraId="0DFB706D" w14:textId="09C48345" w:rsidR="000A6927" w:rsidRDefault="000A6927" w:rsidP="000A6927">
            <w:pPr>
              <w:spacing w:after="0"/>
              <w:ind w:left="0" w:firstLine="0"/>
              <w:rPr>
                <w:rFonts w:asciiTheme="minorHAnsi" w:hAnsiTheme="minorHAnsi" w:cstheme="minorHAnsi"/>
              </w:rPr>
            </w:pPr>
            <w:r>
              <w:rPr>
                <w:rFonts w:asciiTheme="minorHAnsi" w:hAnsiTheme="minorHAnsi" w:cstheme="minorHAnsi"/>
              </w:rPr>
              <w:t>1</w:t>
            </w:r>
            <w:r>
              <w:rPr>
                <w:rFonts w:asciiTheme="minorHAnsi" w:hAnsiTheme="minorHAnsi" w:cstheme="minorHAnsi"/>
              </w:rPr>
              <w:t>2</w:t>
            </w:r>
            <w:r>
              <w:rPr>
                <w:rFonts w:asciiTheme="minorHAnsi" w:hAnsiTheme="minorHAnsi" w:cstheme="minorHAnsi"/>
              </w:rPr>
              <w:t>/05/202</w:t>
            </w:r>
            <w:r>
              <w:rPr>
                <w:rFonts w:asciiTheme="minorHAnsi" w:hAnsiTheme="minorHAnsi" w:cstheme="minorHAnsi"/>
              </w:rPr>
              <w:t>5</w:t>
            </w:r>
            <w:r>
              <w:rPr>
                <w:rFonts w:asciiTheme="minorHAnsi" w:hAnsiTheme="minorHAnsi" w:cstheme="minorHAnsi"/>
              </w:rPr>
              <w:t xml:space="preserve"> Minute Point: BPC/</w:t>
            </w:r>
            <w:r>
              <w:rPr>
                <w:rFonts w:asciiTheme="minorHAnsi" w:hAnsiTheme="minorHAnsi" w:cstheme="minorHAnsi"/>
              </w:rPr>
              <w:t>31</w:t>
            </w:r>
            <w:r>
              <w:rPr>
                <w:rFonts w:asciiTheme="minorHAnsi" w:hAnsiTheme="minorHAnsi" w:cstheme="minorHAnsi"/>
              </w:rPr>
              <w:t>/2</w:t>
            </w:r>
            <w:r>
              <w:rPr>
                <w:rFonts w:asciiTheme="minorHAnsi" w:hAnsiTheme="minorHAnsi" w:cstheme="minorHAnsi"/>
              </w:rPr>
              <w:t>025</w:t>
            </w:r>
          </w:p>
        </w:tc>
        <w:tc>
          <w:tcPr>
            <w:tcW w:w="1283" w:type="dxa"/>
          </w:tcPr>
          <w:p w14:paraId="4FEFB943" w14:textId="732209F3" w:rsidR="000A6927" w:rsidRDefault="000A6927" w:rsidP="000A6927">
            <w:pPr>
              <w:spacing w:after="0"/>
              <w:ind w:left="0" w:firstLine="0"/>
              <w:rPr>
                <w:rFonts w:asciiTheme="minorHAnsi" w:eastAsia="Calibri" w:hAnsiTheme="minorHAnsi" w:cstheme="minorHAnsi"/>
              </w:rPr>
            </w:pPr>
            <w:r>
              <w:rPr>
                <w:rFonts w:asciiTheme="minorHAnsi" w:hAnsiTheme="minorHAnsi" w:cstheme="minorHAnsi"/>
              </w:rPr>
              <w:t>1</w:t>
            </w:r>
            <w:r>
              <w:rPr>
                <w:rFonts w:asciiTheme="minorHAnsi" w:hAnsiTheme="minorHAnsi" w:cstheme="minorHAnsi"/>
              </w:rPr>
              <w:t>2</w:t>
            </w:r>
            <w:r>
              <w:rPr>
                <w:rFonts w:asciiTheme="minorHAnsi" w:hAnsiTheme="minorHAnsi" w:cstheme="minorHAnsi"/>
              </w:rPr>
              <w:t>/05/202</w:t>
            </w:r>
            <w:r>
              <w:rPr>
                <w:rFonts w:asciiTheme="minorHAnsi" w:hAnsiTheme="minorHAnsi" w:cstheme="minorHAnsi"/>
              </w:rPr>
              <w:t>5</w:t>
            </w:r>
          </w:p>
          <w:p w14:paraId="0214B9AD" w14:textId="77777777" w:rsidR="000A6927" w:rsidRDefault="000A6927" w:rsidP="000A6927">
            <w:pPr>
              <w:spacing w:after="0"/>
              <w:ind w:left="0" w:firstLine="0"/>
              <w:rPr>
                <w:rFonts w:asciiTheme="minorHAnsi" w:hAnsiTheme="minorHAnsi" w:cstheme="minorHAnsi"/>
              </w:rPr>
            </w:pPr>
          </w:p>
        </w:tc>
        <w:tc>
          <w:tcPr>
            <w:tcW w:w="1282" w:type="dxa"/>
          </w:tcPr>
          <w:p w14:paraId="7023DE89" w14:textId="0C69B33F" w:rsidR="000A6927" w:rsidRDefault="000A6927" w:rsidP="000A6927">
            <w:pPr>
              <w:spacing w:after="0" w:line="259" w:lineRule="auto"/>
              <w:ind w:left="0" w:firstLine="0"/>
              <w:rPr>
                <w:rFonts w:asciiTheme="minorHAnsi" w:hAnsiTheme="minorHAnsi" w:cstheme="minorHAnsi"/>
              </w:rPr>
            </w:pPr>
            <w:r>
              <w:rPr>
                <w:rFonts w:asciiTheme="minorHAnsi" w:hAnsiTheme="minorHAnsi" w:cstheme="minorHAnsi"/>
              </w:rPr>
              <w:t>May 202</w:t>
            </w:r>
            <w:r>
              <w:rPr>
                <w:rFonts w:asciiTheme="minorHAnsi" w:hAnsiTheme="minorHAnsi" w:cstheme="minorHAnsi"/>
              </w:rPr>
              <w:t>6</w:t>
            </w:r>
          </w:p>
        </w:tc>
      </w:tr>
      <w:bookmarkEnd w:id="0"/>
    </w:tbl>
    <w:p w14:paraId="5E9B4B78" w14:textId="77777777" w:rsidR="005A7A1A" w:rsidRDefault="005A7A1A">
      <w:pPr>
        <w:spacing w:after="0" w:line="259" w:lineRule="auto"/>
        <w:ind w:left="0" w:firstLine="0"/>
      </w:pPr>
    </w:p>
    <w:p w14:paraId="49A59F05" w14:textId="099D4682" w:rsidR="00132C24" w:rsidRDefault="00132C24">
      <w:pPr>
        <w:spacing w:after="0" w:line="259" w:lineRule="auto"/>
        <w:ind w:left="0" w:firstLine="0"/>
      </w:pPr>
    </w:p>
    <w:sectPr w:rsidR="00132C24">
      <w:pgSz w:w="11906" w:h="16838"/>
      <w:pgMar w:top="299" w:right="1436" w:bottom="7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B0421"/>
    <w:multiLevelType w:val="hybridMultilevel"/>
    <w:tmpl w:val="18EEA136"/>
    <w:lvl w:ilvl="0" w:tplc="3E52592A">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767C3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446A5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7AD5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F2ED2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3607C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6656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DC1E3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AA2FD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4041B3"/>
    <w:multiLevelType w:val="hybridMultilevel"/>
    <w:tmpl w:val="443C2EF2"/>
    <w:lvl w:ilvl="0" w:tplc="4A6C7C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B8FE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06A7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A8C5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7049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0655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004D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A246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2CA5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7623038">
    <w:abstractNumId w:val="1"/>
  </w:num>
  <w:num w:numId="2" w16cid:durableId="1739475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C24"/>
    <w:rsid w:val="000A6927"/>
    <w:rsid w:val="00132C24"/>
    <w:rsid w:val="002E4EFE"/>
    <w:rsid w:val="003A49E5"/>
    <w:rsid w:val="00442F20"/>
    <w:rsid w:val="005A7A1A"/>
    <w:rsid w:val="00841AF7"/>
    <w:rsid w:val="00884CA4"/>
    <w:rsid w:val="00AC2BBB"/>
    <w:rsid w:val="00CC229C"/>
    <w:rsid w:val="00FF7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40E0"/>
  <w15:docId w15:val="{CB488480-6AD5-498E-83C4-C4B5AF28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1A"/>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styleId="TableGrid">
    <w:name w:val="Table Grid"/>
    <w:basedOn w:val="TableNormal"/>
    <w:uiPriority w:val="39"/>
    <w:rsid w:val="005A7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192946">
      <w:bodyDiv w:val="1"/>
      <w:marLeft w:val="0"/>
      <w:marRight w:val="0"/>
      <w:marTop w:val="0"/>
      <w:marBottom w:val="0"/>
      <w:divBdr>
        <w:top w:val="none" w:sz="0" w:space="0" w:color="auto"/>
        <w:left w:val="none" w:sz="0" w:space="0" w:color="auto"/>
        <w:bottom w:val="none" w:sz="0" w:space="0" w:color="auto"/>
        <w:right w:val="none" w:sz="0" w:space="0" w:color="auto"/>
      </w:divBdr>
    </w:div>
    <w:div w:id="1958877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Hagon</dc:creator>
  <cp:keywords/>
  <cp:lastModifiedBy>Simon Dallyn</cp:lastModifiedBy>
  <cp:revision>9</cp:revision>
  <dcterms:created xsi:type="dcterms:W3CDTF">2022-04-14T23:55:00Z</dcterms:created>
  <dcterms:modified xsi:type="dcterms:W3CDTF">2025-10-17T08:47:00Z</dcterms:modified>
</cp:coreProperties>
</file>