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EA53" w14:textId="02C2941E" w:rsidR="00574036" w:rsidRPr="00DF6E34" w:rsidRDefault="00C907A8" w:rsidP="00DF6E34">
      <w:pPr>
        <w:jc w:val="center"/>
        <w:rPr>
          <w:rFonts w:cstheme="minorHAnsi"/>
          <w:b/>
          <w:bCs/>
        </w:rPr>
      </w:pPr>
      <w:r w:rsidRPr="00DF6E34">
        <w:rPr>
          <w:rFonts w:cstheme="minorHAnsi"/>
          <w:b/>
          <w:bCs/>
        </w:rPr>
        <w:t>Blisworth Parish Council</w:t>
      </w:r>
    </w:p>
    <w:p w14:paraId="79E2C1E0" w14:textId="1E8FE1B5" w:rsidR="00C907A8" w:rsidRPr="00DF6E34" w:rsidRDefault="002B5559" w:rsidP="000D5E91">
      <w:pPr>
        <w:jc w:val="center"/>
        <w:rPr>
          <w:rFonts w:cstheme="minorHAnsi"/>
          <w:b/>
          <w:bCs/>
        </w:rPr>
      </w:pPr>
      <w:r>
        <w:rPr>
          <w:rFonts w:cstheme="minorHAnsi"/>
          <w:b/>
          <w:bCs/>
        </w:rPr>
        <w:t>Allotment</w:t>
      </w:r>
      <w:r w:rsidR="00C907A8" w:rsidRPr="00DF6E34">
        <w:rPr>
          <w:rFonts w:cstheme="minorHAnsi"/>
          <w:b/>
          <w:bCs/>
        </w:rPr>
        <w:t xml:space="preserve"> Working Group – Terms of Reference</w:t>
      </w:r>
      <w:r w:rsidR="00E86129">
        <w:rPr>
          <w:rFonts w:cstheme="minorHAnsi"/>
          <w:b/>
          <w:bCs/>
        </w:rPr>
        <w:t xml:space="preserve"> </w:t>
      </w:r>
    </w:p>
    <w:p w14:paraId="33BC8A07" w14:textId="20040942" w:rsidR="00C907A8" w:rsidRPr="00DF6E34" w:rsidRDefault="00C907A8" w:rsidP="008B64C6">
      <w:pPr>
        <w:pStyle w:val="ListParagraph"/>
        <w:numPr>
          <w:ilvl w:val="0"/>
          <w:numId w:val="5"/>
        </w:numPr>
        <w:spacing w:after="0" w:line="240" w:lineRule="auto"/>
        <w:rPr>
          <w:rFonts w:cstheme="minorHAnsi"/>
          <w:b/>
          <w:bCs/>
        </w:rPr>
      </w:pPr>
      <w:r w:rsidRPr="00DF6E34">
        <w:rPr>
          <w:rFonts w:cstheme="minorHAnsi"/>
          <w:b/>
          <w:bCs/>
        </w:rPr>
        <w:t>Purpose</w:t>
      </w:r>
      <w:r w:rsidR="009A3850" w:rsidRPr="00DF6E34">
        <w:rPr>
          <w:rFonts w:cstheme="minorHAnsi"/>
          <w:b/>
          <w:bCs/>
        </w:rPr>
        <w:t>, Responsibilities and Areas of Operation</w:t>
      </w:r>
    </w:p>
    <w:p w14:paraId="0DBB9FCA" w14:textId="204D5FB1" w:rsidR="00CA23E8" w:rsidRPr="00883093" w:rsidRDefault="00C907A8" w:rsidP="008B64C6">
      <w:pPr>
        <w:pStyle w:val="NormalWeb"/>
        <w:spacing w:before="0" w:beforeAutospacing="0" w:after="0" w:afterAutospacing="0"/>
        <w:ind w:left="714"/>
        <w:rPr>
          <w:rFonts w:asciiTheme="minorHAnsi" w:hAnsiTheme="minorHAnsi" w:cstheme="minorHAnsi"/>
          <w:sz w:val="22"/>
          <w:szCs w:val="22"/>
        </w:rPr>
      </w:pPr>
      <w:r w:rsidRPr="00883093">
        <w:rPr>
          <w:rFonts w:asciiTheme="minorHAnsi" w:hAnsiTheme="minorHAnsi" w:cstheme="minorHAnsi"/>
          <w:sz w:val="22"/>
          <w:szCs w:val="22"/>
        </w:rPr>
        <w:t xml:space="preserve">The purpose of the Working Group is to assist the Parish Council in matters of </w:t>
      </w:r>
      <w:r w:rsidR="002B5559" w:rsidRPr="00883093">
        <w:rPr>
          <w:rFonts w:asciiTheme="minorHAnsi" w:hAnsiTheme="minorHAnsi" w:cstheme="minorHAnsi"/>
          <w:sz w:val="22"/>
          <w:szCs w:val="22"/>
        </w:rPr>
        <w:t>Allotment</w:t>
      </w:r>
      <w:r w:rsidRPr="00883093">
        <w:rPr>
          <w:rFonts w:asciiTheme="minorHAnsi" w:hAnsiTheme="minorHAnsi" w:cstheme="minorHAnsi"/>
          <w:sz w:val="22"/>
          <w:szCs w:val="22"/>
        </w:rPr>
        <w:t xml:space="preserve"> management and planning</w:t>
      </w:r>
      <w:r w:rsidR="00CA7731">
        <w:rPr>
          <w:rFonts w:asciiTheme="minorHAnsi" w:hAnsiTheme="minorHAnsi" w:cstheme="minorHAnsi"/>
          <w:sz w:val="22"/>
          <w:szCs w:val="22"/>
        </w:rPr>
        <w:t xml:space="preserve"> for the Blisworth Parish Council Allotments situated off Courteenhall Road</w:t>
      </w:r>
      <w:r w:rsidRPr="00883093">
        <w:rPr>
          <w:rFonts w:asciiTheme="minorHAnsi" w:hAnsiTheme="minorHAnsi" w:cstheme="minorHAnsi"/>
          <w:sz w:val="22"/>
          <w:szCs w:val="22"/>
        </w:rPr>
        <w:t xml:space="preserve">. The group has no decision-making authority on behalf of </w:t>
      </w:r>
      <w:r w:rsidR="00DF6E34" w:rsidRPr="00883093">
        <w:rPr>
          <w:rFonts w:asciiTheme="minorHAnsi" w:hAnsiTheme="minorHAnsi" w:cstheme="minorHAnsi"/>
          <w:sz w:val="22"/>
          <w:szCs w:val="22"/>
        </w:rPr>
        <w:t xml:space="preserve">Blisworth Parish </w:t>
      </w:r>
      <w:r w:rsidRPr="00883093">
        <w:rPr>
          <w:rFonts w:asciiTheme="minorHAnsi" w:hAnsiTheme="minorHAnsi" w:cstheme="minorHAnsi"/>
          <w:sz w:val="22"/>
          <w:szCs w:val="22"/>
        </w:rPr>
        <w:t xml:space="preserve"> Council. </w:t>
      </w:r>
      <w:r w:rsidR="00E15C29" w:rsidRPr="00883093">
        <w:rPr>
          <w:rFonts w:asciiTheme="minorHAnsi" w:hAnsiTheme="minorHAnsi" w:cstheme="minorHAnsi"/>
          <w:sz w:val="22"/>
          <w:szCs w:val="22"/>
        </w:rPr>
        <w:t>Its</w:t>
      </w:r>
      <w:r w:rsidRPr="00883093">
        <w:rPr>
          <w:rFonts w:asciiTheme="minorHAnsi" w:hAnsiTheme="minorHAnsi" w:cstheme="minorHAnsi"/>
          <w:sz w:val="22"/>
          <w:szCs w:val="22"/>
        </w:rPr>
        <w:t xml:space="preserve"> role is to consider and advise the Council on </w:t>
      </w:r>
      <w:r w:rsidR="002B5559" w:rsidRPr="00883093">
        <w:rPr>
          <w:rFonts w:asciiTheme="minorHAnsi" w:hAnsiTheme="minorHAnsi" w:cstheme="minorHAnsi"/>
          <w:sz w:val="22"/>
          <w:szCs w:val="22"/>
        </w:rPr>
        <w:t>Allotment</w:t>
      </w:r>
      <w:r w:rsidRPr="00883093">
        <w:rPr>
          <w:rFonts w:asciiTheme="minorHAnsi" w:hAnsiTheme="minorHAnsi" w:cstheme="minorHAnsi"/>
          <w:sz w:val="22"/>
          <w:szCs w:val="22"/>
        </w:rPr>
        <w:t xml:space="preserve"> matters and to recommend plans and </w:t>
      </w:r>
      <w:r w:rsidR="00316493" w:rsidRPr="00883093">
        <w:rPr>
          <w:rFonts w:asciiTheme="minorHAnsi" w:hAnsiTheme="minorHAnsi" w:cstheme="minorHAnsi"/>
          <w:sz w:val="22"/>
          <w:szCs w:val="22"/>
        </w:rPr>
        <w:t>actions.</w:t>
      </w:r>
      <w:r w:rsidRPr="00883093">
        <w:rPr>
          <w:rFonts w:asciiTheme="minorHAnsi" w:hAnsiTheme="minorHAnsi" w:cstheme="minorHAnsi"/>
          <w:sz w:val="22"/>
          <w:szCs w:val="22"/>
        </w:rPr>
        <w:t xml:space="preserve"> </w:t>
      </w:r>
      <w:r w:rsidR="00450FE1" w:rsidRPr="00883093">
        <w:rPr>
          <w:rFonts w:asciiTheme="minorHAnsi" w:hAnsiTheme="minorHAnsi" w:cstheme="minorHAnsi"/>
          <w:sz w:val="22"/>
          <w:szCs w:val="22"/>
        </w:rPr>
        <w:t>The Allotment</w:t>
      </w:r>
      <w:r w:rsidR="0080691D">
        <w:rPr>
          <w:rFonts w:asciiTheme="minorHAnsi" w:hAnsiTheme="minorHAnsi" w:cstheme="minorHAnsi"/>
          <w:sz w:val="22"/>
          <w:szCs w:val="22"/>
        </w:rPr>
        <w:t xml:space="preserve"> </w:t>
      </w:r>
      <w:r w:rsidR="00450FE1" w:rsidRPr="00883093">
        <w:rPr>
          <w:rFonts w:asciiTheme="minorHAnsi" w:hAnsiTheme="minorHAnsi" w:cstheme="minorHAnsi"/>
          <w:sz w:val="22"/>
          <w:szCs w:val="22"/>
        </w:rPr>
        <w:t xml:space="preserve">Working Group will meet as and when required, at least once a year, to review </w:t>
      </w:r>
      <w:r w:rsidR="00F62684">
        <w:rPr>
          <w:rFonts w:asciiTheme="minorHAnsi" w:hAnsiTheme="minorHAnsi" w:cstheme="minorHAnsi"/>
          <w:sz w:val="22"/>
          <w:szCs w:val="22"/>
        </w:rPr>
        <w:t>Blisworth Parish C</w:t>
      </w:r>
      <w:r w:rsidR="00450FE1" w:rsidRPr="00883093">
        <w:rPr>
          <w:rFonts w:asciiTheme="minorHAnsi" w:hAnsiTheme="minorHAnsi" w:cstheme="minorHAnsi"/>
          <w:sz w:val="22"/>
          <w:szCs w:val="22"/>
        </w:rPr>
        <w:t>ouncil’s allotments</w:t>
      </w:r>
      <w:r w:rsidR="00340A72">
        <w:rPr>
          <w:rFonts w:asciiTheme="minorHAnsi" w:hAnsiTheme="minorHAnsi" w:cstheme="minorHAnsi"/>
          <w:sz w:val="22"/>
          <w:szCs w:val="22"/>
        </w:rPr>
        <w:t xml:space="preserve">, including </w:t>
      </w:r>
      <w:r w:rsidR="00B012C0">
        <w:rPr>
          <w:rFonts w:asciiTheme="minorHAnsi" w:hAnsiTheme="minorHAnsi" w:cstheme="minorHAnsi"/>
          <w:sz w:val="22"/>
          <w:szCs w:val="22"/>
        </w:rPr>
        <w:t>but</w:t>
      </w:r>
      <w:r w:rsidR="000E587F">
        <w:rPr>
          <w:rFonts w:asciiTheme="minorHAnsi" w:hAnsiTheme="minorHAnsi" w:cstheme="minorHAnsi"/>
          <w:sz w:val="22"/>
          <w:szCs w:val="22"/>
        </w:rPr>
        <w:t xml:space="preserve"> not</w:t>
      </w:r>
      <w:r w:rsidR="00B012C0">
        <w:rPr>
          <w:rFonts w:asciiTheme="minorHAnsi" w:hAnsiTheme="minorHAnsi" w:cstheme="minorHAnsi"/>
          <w:sz w:val="22"/>
          <w:szCs w:val="22"/>
        </w:rPr>
        <w:t xml:space="preserve"> </w:t>
      </w:r>
      <w:r w:rsidR="00E17E23">
        <w:rPr>
          <w:rFonts w:asciiTheme="minorHAnsi" w:hAnsiTheme="minorHAnsi" w:cstheme="minorHAnsi"/>
          <w:sz w:val="22"/>
          <w:szCs w:val="22"/>
        </w:rPr>
        <w:t>limited to</w:t>
      </w:r>
      <w:r w:rsidR="0080691D">
        <w:rPr>
          <w:rFonts w:asciiTheme="minorHAnsi" w:hAnsiTheme="minorHAnsi" w:cstheme="minorHAnsi"/>
          <w:sz w:val="22"/>
          <w:szCs w:val="22"/>
        </w:rPr>
        <w:t>:</w:t>
      </w:r>
    </w:p>
    <w:p w14:paraId="75EF306F" w14:textId="12111860" w:rsidR="00CA23E8" w:rsidRPr="00883093" w:rsidRDefault="009E1F01" w:rsidP="00883093">
      <w:pPr>
        <w:pStyle w:val="NormalWeb"/>
        <w:numPr>
          <w:ilvl w:val="0"/>
          <w:numId w:val="1"/>
        </w:numPr>
        <w:spacing w:before="0" w:beforeAutospacing="0" w:after="0" w:afterAutospacing="0"/>
        <w:ind w:left="714" w:hanging="357"/>
        <w:rPr>
          <w:rFonts w:asciiTheme="minorHAnsi" w:hAnsiTheme="minorHAnsi" w:cstheme="minorHAnsi"/>
          <w:sz w:val="22"/>
          <w:szCs w:val="22"/>
        </w:rPr>
      </w:pPr>
      <w:r>
        <w:rPr>
          <w:rFonts w:asciiTheme="minorHAnsi" w:hAnsiTheme="minorHAnsi" w:cstheme="minorHAnsi"/>
          <w:sz w:val="22"/>
          <w:szCs w:val="22"/>
        </w:rPr>
        <w:t>Allotment f</w:t>
      </w:r>
      <w:r w:rsidR="00450FE1" w:rsidRPr="00883093">
        <w:rPr>
          <w:rFonts w:asciiTheme="minorHAnsi" w:hAnsiTheme="minorHAnsi" w:cstheme="minorHAnsi"/>
          <w:sz w:val="22"/>
          <w:szCs w:val="22"/>
        </w:rPr>
        <w:t>acilities</w:t>
      </w:r>
    </w:p>
    <w:p w14:paraId="3014A992" w14:textId="6DD39AA8" w:rsidR="00CA23E8" w:rsidRPr="00883093" w:rsidRDefault="000E587F" w:rsidP="00883093">
      <w:pPr>
        <w:pStyle w:val="NormalWeb"/>
        <w:numPr>
          <w:ilvl w:val="0"/>
          <w:numId w:val="1"/>
        </w:numPr>
        <w:spacing w:before="0" w:beforeAutospacing="0" w:after="0" w:afterAutospacing="0"/>
        <w:ind w:left="714" w:hanging="357"/>
        <w:rPr>
          <w:rFonts w:asciiTheme="minorHAnsi" w:hAnsiTheme="minorHAnsi" w:cstheme="minorHAnsi"/>
          <w:sz w:val="22"/>
          <w:szCs w:val="22"/>
        </w:rPr>
      </w:pPr>
      <w:r>
        <w:rPr>
          <w:rFonts w:asciiTheme="minorHAnsi" w:hAnsiTheme="minorHAnsi" w:cstheme="minorHAnsi"/>
          <w:sz w:val="22"/>
          <w:szCs w:val="22"/>
        </w:rPr>
        <w:t>F</w:t>
      </w:r>
      <w:r w:rsidR="005B179E" w:rsidRPr="00883093">
        <w:rPr>
          <w:rFonts w:asciiTheme="minorHAnsi" w:hAnsiTheme="minorHAnsi" w:cstheme="minorHAnsi"/>
          <w:sz w:val="22"/>
          <w:szCs w:val="22"/>
        </w:rPr>
        <w:t>ees and charges</w:t>
      </w:r>
    </w:p>
    <w:p w14:paraId="0D2AFC00" w14:textId="29FCE9AA" w:rsidR="00450FE1" w:rsidRPr="00883093" w:rsidRDefault="007F393B" w:rsidP="00883093">
      <w:pPr>
        <w:pStyle w:val="NormalWeb"/>
        <w:numPr>
          <w:ilvl w:val="0"/>
          <w:numId w:val="1"/>
        </w:numPr>
        <w:spacing w:before="0" w:beforeAutospacing="0" w:after="0" w:afterAutospacing="0"/>
        <w:ind w:left="714" w:hanging="357"/>
        <w:rPr>
          <w:rFonts w:asciiTheme="minorHAnsi" w:hAnsiTheme="minorHAnsi" w:cstheme="minorHAnsi"/>
          <w:sz w:val="22"/>
          <w:szCs w:val="22"/>
        </w:rPr>
      </w:pPr>
      <w:r>
        <w:rPr>
          <w:rFonts w:asciiTheme="minorHAnsi" w:hAnsiTheme="minorHAnsi" w:cstheme="minorHAnsi"/>
          <w:sz w:val="22"/>
          <w:szCs w:val="22"/>
        </w:rPr>
        <w:t>T</w:t>
      </w:r>
      <w:r w:rsidR="007617F7" w:rsidRPr="00883093">
        <w:rPr>
          <w:rFonts w:asciiTheme="minorHAnsi" w:hAnsiTheme="minorHAnsi" w:cstheme="minorHAnsi"/>
          <w:sz w:val="22"/>
          <w:szCs w:val="22"/>
        </w:rPr>
        <w:t>enancy agreements</w:t>
      </w:r>
    </w:p>
    <w:p w14:paraId="0695A918" w14:textId="10186D20" w:rsidR="00DC0974" w:rsidRPr="00715630" w:rsidRDefault="007C7E77" w:rsidP="00883093">
      <w:pPr>
        <w:pStyle w:val="NormalWeb"/>
        <w:numPr>
          <w:ilvl w:val="0"/>
          <w:numId w:val="1"/>
        </w:numPr>
        <w:spacing w:before="0" w:beforeAutospacing="0" w:after="0" w:afterAutospacing="0"/>
        <w:ind w:left="714" w:hanging="357"/>
        <w:rPr>
          <w:rFonts w:asciiTheme="minorHAnsi" w:hAnsiTheme="minorHAnsi" w:cstheme="minorHAnsi"/>
          <w:color w:val="000000" w:themeColor="text1"/>
          <w:sz w:val="22"/>
          <w:szCs w:val="22"/>
        </w:rPr>
      </w:pPr>
      <w:r>
        <w:rPr>
          <w:rFonts w:asciiTheme="minorHAnsi" w:hAnsiTheme="minorHAnsi" w:cstheme="minorHAnsi"/>
          <w:sz w:val="22"/>
          <w:szCs w:val="22"/>
        </w:rPr>
        <w:t>L</w:t>
      </w:r>
      <w:r w:rsidR="007617F7" w:rsidRPr="00883093">
        <w:rPr>
          <w:rFonts w:asciiTheme="minorHAnsi" w:hAnsiTheme="minorHAnsi" w:cstheme="minorHAnsi"/>
          <w:sz w:val="22"/>
          <w:szCs w:val="22"/>
        </w:rPr>
        <w:t>iaise with allotment plot holders</w:t>
      </w:r>
    </w:p>
    <w:p w14:paraId="2FAE7492" w14:textId="05FDC497" w:rsidR="007617F7" w:rsidRPr="00715630" w:rsidRDefault="007C7E77" w:rsidP="00883093">
      <w:pPr>
        <w:pStyle w:val="NormalWeb"/>
        <w:numPr>
          <w:ilvl w:val="0"/>
          <w:numId w:val="1"/>
        </w:numPr>
        <w:spacing w:before="0" w:beforeAutospacing="0" w:after="0" w:afterAutospacing="0"/>
        <w:ind w:left="714" w:hanging="357"/>
        <w:rPr>
          <w:rFonts w:asciiTheme="minorHAnsi" w:hAnsiTheme="minorHAnsi" w:cstheme="minorHAnsi"/>
          <w:color w:val="000000" w:themeColor="text1"/>
          <w:sz w:val="22"/>
          <w:szCs w:val="22"/>
        </w:rPr>
      </w:pPr>
      <w:r w:rsidRPr="00715630">
        <w:rPr>
          <w:rFonts w:asciiTheme="minorHAnsi" w:hAnsiTheme="minorHAnsi" w:cstheme="minorHAnsi"/>
          <w:color w:val="000000" w:themeColor="text1"/>
          <w:sz w:val="22"/>
          <w:szCs w:val="22"/>
        </w:rPr>
        <w:t>C</w:t>
      </w:r>
      <w:r w:rsidR="005B179E" w:rsidRPr="00715630">
        <w:rPr>
          <w:rFonts w:asciiTheme="minorHAnsi" w:hAnsiTheme="minorHAnsi" w:cstheme="minorHAnsi"/>
          <w:color w:val="000000" w:themeColor="text1"/>
          <w:sz w:val="22"/>
          <w:szCs w:val="22"/>
        </w:rPr>
        <w:t>onsider budgetary needs</w:t>
      </w:r>
    </w:p>
    <w:p w14:paraId="68A2A4A2" w14:textId="535CDE58" w:rsidR="00E70F75" w:rsidRPr="00715630" w:rsidRDefault="00E70F75" w:rsidP="00883093">
      <w:pPr>
        <w:pStyle w:val="NormalWeb"/>
        <w:numPr>
          <w:ilvl w:val="0"/>
          <w:numId w:val="1"/>
        </w:numPr>
        <w:spacing w:before="0" w:beforeAutospacing="0" w:after="0" w:afterAutospacing="0"/>
        <w:ind w:left="714" w:hanging="357"/>
        <w:rPr>
          <w:rFonts w:asciiTheme="minorHAnsi" w:hAnsiTheme="minorHAnsi" w:cstheme="minorHAnsi"/>
          <w:color w:val="000000" w:themeColor="text1"/>
          <w:sz w:val="22"/>
          <w:szCs w:val="22"/>
        </w:rPr>
      </w:pPr>
      <w:r w:rsidRPr="00715630">
        <w:rPr>
          <w:rFonts w:asciiTheme="minorHAnsi" w:hAnsiTheme="minorHAnsi" w:cstheme="minorHAnsi"/>
          <w:color w:val="000000" w:themeColor="text1"/>
          <w:sz w:val="22"/>
          <w:szCs w:val="22"/>
        </w:rPr>
        <w:t>Listening to allotment holder complaints and issues and making recommendations to resolve</w:t>
      </w:r>
    </w:p>
    <w:p w14:paraId="6F5BE1AC" w14:textId="4206938A" w:rsidR="00E70F75" w:rsidRPr="00715630" w:rsidRDefault="00E70F75" w:rsidP="00883093">
      <w:pPr>
        <w:pStyle w:val="NormalWeb"/>
        <w:numPr>
          <w:ilvl w:val="0"/>
          <w:numId w:val="1"/>
        </w:numPr>
        <w:spacing w:before="0" w:beforeAutospacing="0" w:after="0" w:afterAutospacing="0"/>
        <w:ind w:left="714" w:hanging="357"/>
        <w:rPr>
          <w:rFonts w:asciiTheme="minorHAnsi" w:hAnsiTheme="minorHAnsi" w:cstheme="minorHAnsi"/>
          <w:color w:val="000000" w:themeColor="text1"/>
          <w:sz w:val="22"/>
          <w:szCs w:val="22"/>
        </w:rPr>
      </w:pPr>
      <w:r w:rsidRPr="00715630">
        <w:rPr>
          <w:rFonts w:asciiTheme="minorHAnsi" w:hAnsiTheme="minorHAnsi" w:cstheme="minorHAnsi"/>
          <w:color w:val="000000" w:themeColor="text1"/>
          <w:sz w:val="22"/>
          <w:szCs w:val="22"/>
        </w:rPr>
        <w:t>Gather the views of allotment holders and publish through the clerk surveys to gather opinions.</w:t>
      </w:r>
    </w:p>
    <w:p w14:paraId="4F3FD9F9" w14:textId="77777777" w:rsidR="009A3850" w:rsidRPr="009A3850" w:rsidRDefault="009A3850" w:rsidP="009A3850">
      <w:pPr>
        <w:pStyle w:val="ListParagraph"/>
        <w:rPr>
          <w:rFonts w:cstheme="minorHAnsi"/>
        </w:rPr>
      </w:pPr>
    </w:p>
    <w:p w14:paraId="556C04F7" w14:textId="37981CF9" w:rsidR="00724429" w:rsidRPr="009A3850" w:rsidRDefault="00724429" w:rsidP="00DF6E34">
      <w:pPr>
        <w:pStyle w:val="ListParagraph"/>
        <w:numPr>
          <w:ilvl w:val="0"/>
          <w:numId w:val="5"/>
        </w:numPr>
        <w:spacing w:after="0" w:line="240" w:lineRule="auto"/>
        <w:ind w:left="714" w:hanging="357"/>
        <w:rPr>
          <w:rFonts w:cstheme="minorHAnsi"/>
          <w:b/>
          <w:bCs/>
        </w:rPr>
      </w:pPr>
      <w:r w:rsidRPr="009A3850">
        <w:rPr>
          <w:rFonts w:cstheme="minorHAnsi"/>
          <w:b/>
          <w:bCs/>
        </w:rPr>
        <w:t xml:space="preserve">Powers </w:t>
      </w:r>
    </w:p>
    <w:p w14:paraId="2C07480E" w14:textId="52EB3E7B" w:rsidR="00724429" w:rsidRDefault="00DC0974" w:rsidP="00DF6E34">
      <w:pPr>
        <w:pStyle w:val="NormalWeb"/>
        <w:numPr>
          <w:ilvl w:val="0"/>
          <w:numId w:val="1"/>
        </w:numPr>
        <w:spacing w:before="0" w:beforeAutospacing="0" w:after="0" w:afterAutospacing="0"/>
        <w:ind w:left="714" w:hanging="357"/>
        <w:rPr>
          <w:rFonts w:asciiTheme="minorHAnsi" w:hAnsiTheme="minorHAnsi" w:cstheme="minorHAnsi"/>
          <w:sz w:val="22"/>
          <w:szCs w:val="22"/>
        </w:rPr>
      </w:pPr>
      <w:r>
        <w:rPr>
          <w:rFonts w:asciiTheme="minorHAnsi" w:hAnsiTheme="minorHAnsi" w:cstheme="minorHAnsi"/>
          <w:sz w:val="22"/>
          <w:szCs w:val="22"/>
        </w:rPr>
        <w:t>The Allotments</w:t>
      </w:r>
      <w:r w:rsidR="00724429" w:rsidRPr="009A3850">
        <w:rPr>
          <w:rFonts w:asciiTheme="minorHAnsi" w:hAnsiTheme="minorHAnsi" w:cstheme="minorHAnsi"/>
          <w:sz w:val="22"/>
          <w:szCs w:val="22"/>
        </w:rPr>
        <w:t xml:space="preserve"> working group cannot make decisions on behalf of </w:t>
      </w:r>
      <w:r w:rsidR="009A3850" w:rsidRPr="009A3850">
        <w:rPr>
          <w:rFonts w:asciiTheme="minorHAnsi" w:hAnsiTheme="minorHAnsi" w:cstheme="minorHAnsi"/>
          <w:sz w:val="22"/>
          <w:szCs w:val="22"/>
        </w:rPr>
        <w:t>Blisworth</w:t>
      </w:r>
      <w:r w:rsidR="00724429" w:rsidRPr="009A3850">
        <w:rPr>
          <w:rFonts w:asciiTheme="minorHAnsi" w:hAnsiTheme="minorHAnsi" w:cstheme="minorHAnsi"/>
          <w:sz w:val="22"/>
          <w:szCs w:val="22"/>
        </w:rPr>
        <w:t xml:space="preserve"> Parish Council and any recommendations made by working parties will be subject to approval by the</w:t>
      </w:r>
      <w:r w:rsidR="009A3850" w:rsidRPr="009A3850">
        <w:rPr>
          <w:rFonts w:asciiTheme="minorHAnsi" w:hAnsiTheme="minorHAnsi" w:cstheme="minorHAnsi"/>
          <w:sz w:val="22"/>
          <w:szCs w:val="22"/>
        </w:rPr>
        <w:t xml:space="preserve"> full</w:t>
      </w:r>
      <w:r w:rsidR="00724429" w:rsidRPr="009A3850">
        <w:rPr>
          <w:rFonts w:asciiTheme="minorHAnsi" w:hAnsiTheme="minorHAnsi" w:cstheme="minorHAnsi"/>
          <w:sz w:val="22"/>
          <w:szCs w:val="22"/>
        </w:rPr>
        <w:t xml:space="preserve"> Council or suitably authorised committees.</w:t>
      </w:r>
    </w:p>
    <w:p w14:paraId="7196FC89" w14:textId="77777777" w:rsidR="0089185B" w:rsidRPr="009A3850" w:rsidRDefault="0089185B" w:rsidP="0089185B">
      <w:pPr>
        <w:pStyle w:val="NormalWeb"/>
        <w:spacing w:before="0" w:beforeAutospacing="0" w:after="0" w:afterAutospacing="0"/>
        <w:ind w:left="714"/>
        <w:rPr>
          <w:rFonts w:asciiTheme="minorHAnsi" w:hAnsiTheme="minorHAnsi" w:cstheme="minorHAnsi"/>
          <w:sz w:val="22"/>
          <w:szCs w:val="22"/>
        </w:rPr>
      </w:pPr>
    </w:p>
    <w:p w14:paraId="7AA85D01" w14:textId="619C5BB0" w:rsidR="00C907A8" w:rsidRPr="009A3850" w:rsidRDefault="00C907A8" w:rsidP="009A3850">
      <w:pPr>
        <w:pStyle w:val="ListParagraph"/>
        <w:numPr>
          <w:ilvl w:val="0"/>
          <w:numId w:val="5"/>
        </w:numPr>
        <w:rPr>
          <w:rFonts w:cstheme="minorHAnsi"/>
          <w:b/>
          <w:bCs/>
        </w:rPr>
      </w:pPr>
      <w:r w:rsidRPr="009A3850">
        <w:rPr>
          <w:rFonts w:cstheme="minorHAnsi"/>
          <w:b/>
          <w:bCs/>
        </w:rPr>
        <w:t>Membership</w:t>
      </w:r>
    </w:p>
    <w:p w14:paraId="660CDA45" w14:textId="6E320AA8" w:rsidR="00C907A8" w:rsidRPr="009A3850" w:rsidRDefault="00C907A8" w:rsidP="009A3850">
      <w:pPr>
        <w:pStyle w:val="ListParagraph"/>
        <w:numPr>
          <w:ilvl w:val="0"/>
          <w:numId w:val="1"/>
        </w:numPr>
        <w:rPr>
          <w:rFonts w:cstheme="minorHAnsi"/>
        </w:rPr>
      </w:pPr>
      <w:r w:rsidRPr="009A3850">
        <w:rPr>
          <w:rFonts w:cstheme="minorHAnsi"/>
        </w:rPr>
        <w:t xml:space="preserve">The Parish Council will annually appoint a Working Group </w:t>
      </w:r>
      <w:r w:rsidR="00DE7C5C" w:rsidRPr="009A3850">
        <w:rPr>
          <w:rFonts w:cstheme="minorHAnsi"/>
        </w:rPr>
        <w:t>Lead Councillor</w:t>
      </w:r>
      <w:r w:rsidRPr="009A3850">
        <w:rPr>
          <w:rFonts w:cstheme="minorHAnsi"/>
        </w:rPr>
        <w:t xml:space="preserve"> and </w:t>
      </w:r>
      <w:r w:rsidR="00DE7C5C" w:rsidRPr="009A3850">
        <w:rPr>
          <w:rFonts w:cstheme="minorHAnsi"/>
        </w:rPr>
        <w:t>C</w:t>
      </w:r>
      <w:r w:rsidRPr="009A3850">
        <w:rPr>
          <w:rFonts w:cstheme="minorHAnsi"/>
        </w:rPr>
        <w:t xml:space="preserve">ore </w:t>
      </w:r>
      <w:r w:rsidR="00DE7C5C" w:rsidRPr="009A3850">
        <w:rPr>
          <w:rFonts w:cstheme="minorHAnsi"/>
        </w:rPr>
        <w:t>M</w:t>
      </w:r>
      <w:r w:rsidRPr="009A3850">
        <w:rPr>
          <w:rFonts w:cstheme="minorHAnsi"/>
        </w:rPr>
        <w:t>embers</w:t>
      </w:r>
      <w:r w:rsidR="00DE7C5C" w:rsidRPr="009A3850">
        <w:rPr>
          <w:rFonts w:cstheme="minorHAnsi"/>
        </w:rPr>
        <w:t>.</w:t>
      </w:r>
    </w:p>
    <w:p w14:paraId="3CBDBD9F" w14:textId="7F691CBB" w:rsidR="00DE7C5C" w:rsidRPr="00CE5298" w:rsidRDefault="00DE7C5C" w:rsidP="009A3850">
      <w:pPr>
        <w:pStyle w:val="ListParagraph"/>
        <w:numPr>
          <w:ilvl w:val="0"/>
          <w:numId w:val="1"/>
        </w:numPr>
        <w:rPr>
          <w:rFonts w:cstheme="minorHAnsi"/>
        </w:rPr>
      </w:pPr>
      <w:r w:rsidRPr="00CE5298">
        <w:rPr>
          <w:rFonts w:cstheme="minorHAnsi"/>
        </w:rPr>
        <w:t>The Parish Clerk will be a Core Member</w:t>
      </w:r>
      <w:r w:rsidR="00CE5298" w:rsidRPr="00CE5298">
        <w:rPr>
          <w:rFonts w:cstheme="minorHAnsi"/>
        </w:rPr>
        <w:t>.</w:t>
      </w:r>
    </w:p>
    <w:p w14:paraId="001F2FD4" w14:textId="3376BD43" w:rsidR="00316493" w:rsidRPr="00CE5298" w:rsidRDefault="00316493" w:rsidP="009A3850">
      <w:pPr>
        <w:pStyle w:val="ListParagraph"/>
        <w:numPr>
          <w:ilvl w:val="0"/>
          <w:numId w:val="1"/>
        </w:numPr>
        <w:rPr>
          <w:rFonts w:cstheme="minorHAnsi"/>
        </w:rPr>
      </w:pPr>
      <w:r w:rsidRPr="00CE5298">
        <w:rPr>
          <w:rFonts w:cstheme="minorHAnsi"/>
        </w:rPr>
        <w:t xml:space="preserve">Meetings will have a minimum of </w:t>
      </w:r>
      <w:r w:rsidR="005B2991" w:rsidRPr="00CE5298">
        <w:rPr>
          <w:rFonts w:cstheme="minorHAnsi"/>
        </w:rPr>
        <w:t>two</w:t>
      </w:r>
      <w:r w:rsidRPr="00CE5298">
        <w:rPr>
          <w:rFonts w:cstheme="minorHAnsi"/>
        </w:rPr>
        <w:t xml:space="preserve"> core members present.</w:t>
      </w:r>
    </w:p>
    <w:p w14:paraId="3312B2E8" w14:textId="744ADE6B" w:rsidR="00C907A8" w:rsidRPr="009A3850" w:rsidRDefault="00C907A8" w:rsidP="009A3850">
      <w:pPr>
        <w:pStyle w:val="ListParagraph"/>
        <w:numPr>
          <w:ilvl w:val="0"/>
          <w:numId w:val="1"/>
        </w:numPr>
        <w:rPr>
          <w:rFonts w:cstheme="minorHAnsi"/>
        </w:rPr>
      </w:pPr>
      <w:r w:rsidRPr="009A3850">
        <w:rPr>
          <w:rFonts w:cstheme="minorHAnsi"/>
        </w:rPr>
        <w:t xml:space="preserve">All Councillors will be informed of </w:t>
      </w:r>
      <w:r w:rsidR="00316493" w:rsidRPr="009A3850">
        <w:rPr>
          <w:rFonts w:cstheme="minorHAnsi"/>
        </w:rPr>
        <w:t xml:space="preserve">the </w:t>
      </w:r>
      <w:r w:rsidRPr="009A3850">
        <w:rPr>
          <w:rFonts w:cstheme="minorHAnsi"/>
        </w:rPr>
        <w:t>date</w:t>
      </w:r>
      <w:r w:rsidR="00316493" w:rsidRPr="009A3850">
        <w:rPr>
          <w:rFonts w:cstheme="minorHAnsi"/>
        </w:rPr>
        <w:t>,</w:t>
      </w:r>
      <w:r w:rsidRPr="009A3850">
        <w:rPr>
          <w:rFonts w:cstheme="minorHAnsi"/>
        </w:rPr>
        <w:t xml:space="preserve"> time and venue for Working Group Meetings and may attend meetings at their discretion.</w:t>
      </w:r>
    </w:p>
    <w:p w14:paraId="65595CF7" w14:textId="2314B1A3" w:rsidR="00C907A8" w:rsidRDefault="00C907A8" w:rsidP="009A3850">
      <w:pPr>
        <w:pStyle w:val="ListParagraph"/>
        <w:numPr>
          <w:ilvl w:val="0"/>
          <w:numId w:val="1"/>
        </w:numPr>
        <w:rPr>
          <w:rFonts w:cstheme="minorHAnsi"/>
        </w:rPr>
      </w:pPr>
      <w:r w:rsidRPr="009A3850">
        <w:rPr>
          <w:rFonts w:cstheme="minorHAnsi"/>
        </w:rPr>
        <w:t>Other persons may be included in the Working Group</w:t>
      </w:r>
      <w:r w:rsidR="00E15C29" w:rsidRPr="009A3850">
        <w:rPr>
          <w:rFonts w:cstheme="minorHAnsi"/>
        </w:rPr>
        <w:t xml:space="preserve"> meetings</w:t>
      </w:r>
      <w:r w:rsidRPr="009A3850">
        <w:rPr>
          <w:rFonts w:cstheme="minorHAnsi"/>
        </w:rPr>
        <w:t xml:space="preserve"> at the discretion of the </w:t>
      </w:r>
      <w:r w:rsidR="00DE7C5C" w:rsidRPr="009A3850">
        <w:rPr>
          <w:rFonts w:cstheme="minorHAnsi"/>
        </w:rPr>
        <w:t>Lead Councillor</w:t>
      </w:r>
      <w:r w:rsidRPr="009A3850">
        <w:rPr>
          <w:rFonts w:cstheme="minorHAnsi"/>
        </w:rPr>
        <w:t>.</w:t>
      </w:r>
      <w:r w:rsidR="00316493" w:rsidRPr="009A3850">
        <w:rPr>
          <w:rFonts w:cstheme="minorHAnsi"/>
        </w:rPr>
        <w:t xml:space="preserve"> The working Group may also call on expert help and opinion at its discretion. Any payments for assistance </w:t>
      </w:r>
      <w:r w:rsidR="00966BFC" w:rsidRPr="009A3850">
        <w:rPr>
          <w:rFonts w:cstheme="minorHAnsi"/>
        </w:rPr>
        <w:t>must have</w:t>
      </w:r>
      <w:r w:rsidR="00316493" w:rsidRPr="009A3850">
        <w:rPr>
          <w:rFonts w:cstheme="minorHAnsi"/>
        </w:rPr>
        <w:t xml:space="preserve"> prior agreement of the </w:t>
      </w:r>
      <w:r w:rsidR="009A3850" w:rsidRPr="009A3850">
        <w:rPr>
          <w:rFonts w:cstheme="minorHAnsi"/>
        </w:rPr>
        <w:t xml:space="preserve">full </w:t>
      </w:r>
      <w:r w:rsidR="00316493" w:rsidRPr="009A3850">
        <w:rPr>
          <w:rFonts w:cstheme="minorHAnsi"/>
        </w:rPr>
        <w:t>Council.</w:t>
      </w:r>
    </w:p>
    <w:p w14:paraId="1937DF8B" w14:textId="53A60CAF" w:rsidR="00E70F75" w:rsidRPr="00077344" w:rsidRDefault="00E70F75" w:rsidP="009A3850">
      <w:pPr>
        <w:pStyle w:val="ListParagraph"/>
        <w:numPr>
          <w:ilvl w:val="0"/>
          <w:numId w:val="1"/>
        </w:numPr>
        <w:rPr>
          <w:rFonts w:cstheme="minorHAnsi"/>
          <w:color w:val="000000" w:themeColor="text1"/>
        </w:rPr>
      </w:pPr>
      <w:r w:rsidRPr="00077344">
        <w:rPr>
          <w:rFonts w:cstheme="minorHAnsi"/>
          <w:color w:val="000000" w:themeColor="text1"/>
        </w:rPr>
        <w:t>Tenants of the allotments that have paid their fee are welcome to attend the meeting to air their views and opinions.</w:t>
      </w:r>
    </w:p>
    <w:p w14:paraId="2EA87CA2" w14:textId="77777777" w:rsidR="009A3850" w:rsidRPr="009A3850" w:rsidRDefault="009A3850" w:rsidP="009A3850">
      <w:pPr>
        <w:pStyle w:val="ListParagraph"/>
        <w:rPr>
          <w:rFonts w:cstheme="minorHAnsi"/>
        </w:rPr>
      </w:pPr>
    </w:p>
    <w:p w14:paraId="745E279A" w14:textId="784C2188" w:rsidR="009A3850" w:rsidRPr="009A3850" w:rsidRDefault="009A3850" w:rsidP="009A3850">
      <w:pPr>
        <w:pStyle w:val="ListParagraph"/>
        <w:numPr>
          <w:ilvl w:val="0"/>
          <w:numId w:val="5"/>
        </w:numPr>
        <w:rPr>
          <w:rFonts w:cstheme="minorHAnsi"/>
          <w:b/>
          <w:bCs/>
        </w:rPr>
      </w:pPr>
      <w:r w:rsidRPr="009A3850">
        <w:rPr>
          <w:rFonts w:cstheme="minorHAnsi"/>
          <w:b/>
          <w:bCs/>
        </w:rPr>
        <w:t xml:space="preserve">Leader </w:t>
      </w:r>
    </w:p>
    <w:p w14:paraId="5B222944" w14:textId="2D7FD1B4" w:rsidR="009A3850" w:rsidRDefault="009A3850" w:rsidP="009A3850">
      <w:pPr>
        <w:pStyle w:val="ListParagraph"/>
        <w:numPr>
          <w:ilvl w:val="0"/>
          <w:numId w:val="1"/>
        </w:numPr>
        <w:rPr>
          <w:rFonts w:cstheme="minorHAnsi"/>
        </w:rPr>
      </w:pPr>
      <w:r w:rsidRPr="009A3850">
        <w:rPr>
          <w:rFonts w:cstheme="minorHAnsi"/>
        </w:rPr>
        <w:t xml:space="preserve">The leader of the working party will be appointed by full Council. The leader will be the working party’s main point of contact for Council staff, Council members and members of the public.  </w:t>
      </w:r>
    </w:p>
    <w:p w14:paraId="1B9CB6F1" w14:textId="77777777" w:rsidR="00DF6E34" w:rsidRPr="009A3850" w:rsidRDefault="00DF6E34" w:rsidP="00DF6E34">
      <w:pPr>
        <w:pStyle w:val="ListParagraph"/>
        <w:rPr>
          <w:rFonts w:cstheme="minorHAnsi"/>
        </w:rPr>
      </w:pPr>
    </w:p>
    <w:p w14:paraId="35C733A4" w14:textId="6A5349D6" w:rsidR="00C907A8" w:rsidRPr="00DF6E34" w:rsidRDefault="00C907A8" w:rsidP="00DF6E34">
      <w:pPr>
        <w:pStyle w:val="ListParagraph"/>
        <w:numPr>
          <w:ilvl w:val="0"/>
          <w:numId w:val="5"/>
        </w:numPr>
        <w:rPr>
          <w:rFonts w:cstheme="minorHAnsi"/>
          <w:b/>
          <w:bCs/>
        </w:rPr>
      </w:pPr>
      <w:r w:rsidRPr="00DF6E34">
        <w:rPr>
          <w:rFonts w:cstheme="minorHAnsi"/>
          <w:b/>
          <w:bCs/>
        </w:rPr>
        <w:t>Meetings</w:t>
      </w:r>
    </w:p>
    <w:p w14:paraId="2DB3039C" w14:textId="30F57CF5" w:rsidR="00E15C29" w:rsidRPr="009A3850" w:rsidRDefault="00E15C29" w:rsidP="00DF6E34">
      <w:pPr>
        <w:pStyle w:val="ListParagraph"/>
        <w:numPr>
          <w:ilvl w:val="0"/>
          <w:numId w:val="1"/>
        </w:numPr>
        <w:rPr>
          <w:rFonts w:cstheme="minorHAnsi"/>
        </w:rPr>
      </w:pPr>
      <w:r w:rsidRPr="009A3850">
        <w:rPr>
          <w:rFonts w:cstheme="minorHAnsi"/>
        </w:rPr>
        <w:t xml:space="preserve">Meetings will be held on an ad-hoc basis and be called by the Working Group </w:t>
      </w:r>
      <w:r w:rsidR="00DE7C5C" w:rsidRPr="009A3850">
        <w:rPr>
          <w:rFonts w:cstheme="minorHAnsi"/>
        </w:rPr>
        <w:t>Lead Councillor</w:t>
      </w:r>
      <w:r w:rsidRPr="009A3850">
        <w:rPr>
          <w:rFonts w:cstheme="minorHAnsi"/>
        </w:rPr>
        <w:t>.</w:t>
      </w:r>
    </w:p>
    <w:p w14:paraId="2E465FF7" w14:textId="7884D7D2" w:rsidR="00C907A8" w:rsidRPr="009A3850" w:rsidRDefault="00C907A8" w:rsidP="00DF6E34">
      <w:pPr>
        <w:pStyle w:val="ListParagraph"/>
        <w:numPr>
          <w:ilvl w:val="0"/>
          <w:numId w:val="1"/>
        </w:numPr>
        <w:rPr>
          <w:rFonts w:cstheme="minorHAnsi"/>
        </w:rPr>
      </w:pPr>
      <w:r w:rsidRPr="009A3850">
        <w:rPr>
          <w:rFonts w:cstheme="minorHAnsi"/>
        </w:rPr>
        <w:t xml:space="preserve">Meetings are not </w:t>
      </w:r>
      <w:r w:rsidR="00DE7C5C" w:rsidRPr="009A3850">
        <w:rPr>
          <w:rFonts w:cstheme="minorHAnsi"/>
        </w:rPr>
        <w:t>formal and</w:t>
      </w:r>
      <w:r w:rsidRPr="009A3850">
        <w:rPr>
          <w:rFonts w:cstheme="minorHAnsi"/>
        </w:rPr>
        <w:t xml:space="preserve"> Standing Orders will not apply.</w:t>
      </w:r>
      <w:r w:rsidR="00316493" w:rsidRPr="009A3850">
        <w:rPr>
          <w:rFonts w:cstheme="minorHAnsi"/>
        </w:rPr>
        <w:t xml:space="preserve"> </w:t>
      </w:r>
      <w:r w:rsidR="00051DE1">
        <w:rPr>
          <w:rFonts w:cstheme="minorHAnsi"/>
        </w:rPr>
        <w:t xml:space="preserve">  T</w:t>
      </w:r>
      <w:r w:rsidR="00316493" w:rsidRPr="009A3850">
        <w:rPr>
          <w:rFonts w:cstheme="minorHAnsi"/>
        </w:rPr>
        <w:t xml:space="preserve">he </w:t>
      </w:r>
      <w:r w:rsidR="00DE7C5C" w:rsidRPr="009A3850">
        <w:rPr>
          <w:rFonts w:cstheme="minorHAnsi"/>
        </w:rPr>
        <w:t xml:space="preserve">Lead </w:t>
      </w:r>
      <w:r w:rsidR="0071476E" w:rsidRPr="009A3850">
        <w:rPr>
          <w:rFonts w:cstheme="minorHAnsi"/>
        </w:rPr>
        <w:t>C</w:t>
      </w:r>
      <w:r w:rsidR="00DE7C5C" w:rsidRPr="009A3850">
        <w:rPr>
          <w:rFonts w:cstheme="minorHAnsi"/>
        </w:rPr>
        <w:t>ouncillor will</w:t>
      </w:r>
      <w:r w:rsidR="00316493" w:rsidRPr="009A3850">
        <w:rPr>
          <w:rFonts w:cstheme="minorHAnsi"/>
        </w:rPr>
        <w:t xml:space="preserve"> draw up an agenda</w:t>
      </w:r>
      <w:r w:rsidR="00E15C29" w:rsidRPr="009A3850">
        <w:rPr>
          <w:rFonts w:cstheme="minorHAnsi"/>
        </w:rPr>
        <w:t xml:space="preserve"> for each meeting. This </w:t>
      </w:r>
      <w:r w:rsidR="00966BFC" w:rsidRPr="009A3850">
        <w:rPr>
          <w:rFonts w:cstheme="minorHAnsi"/>
        </w:rPr>
        <w:t>must</w:t>
      </w:r>
      <w:r w:rsidR="00E15C29" w:rsidRPr="009A3850">
        <w:rPr>
          <w:rFonts w:cstheme="minorHAnsi"/>
        </w:rPr>
        <w:t xml:space="preserve"> include any matters that the </w:t>
      </w:r>
      <w:r w:rsidR="009A3850" w:rsidRPr="009A3850">
        <w:rPr>
          <w:rFonts w:cstheme="minorHAnsi"/>
        </w:rPr>
        <w:t xml:space="preserve">full </w:t>
      </w:r>
      <w:r w:rsidR="00E15C29" w:rsidRPr="009A3850">
        <w:rPr>
          <w:rFonts w:cstheme="minorHAnsi"/>
        </w:rPr>
        <w:t>Council ha</w:t>
      </w:r>
      <w:r w:rsidR="00966BFC" w:rsidRPr="009A3850">
        <w:rPr>
          <w:rFonts w:cstheme="minorHAnsi"/>
        </w:rPr>
        <w:t>s</w:t>
      </w:r>
      <w:r w:rsidR="00E15C29" w:rsidRPr="009A3850">
        <w:rPr>
          <w:rFonts w:cstheme="minorHAnsi"/>
        </w:rPr>
        <w:t xml:space="preserve"> directed to be considered.</w:t>
      </w:r>
    </w:p>
    <w:p w14:paraId="6E898B5F" w14:textId="726E8896" w:rsidR="00C907A8" w:rsidRDefault="00C907A8" w:rsidP="00DF6E34">
      <w:pPr>
        <w:pStyle w:val="ListParagraph"/>
        <w:numPr>
          <w:ilvl w:val="0"/>
          <w:numId w:val="1"/>
        </w:numPr>
        <w:rPr>
          <w:rFonts w:cstheme="minorHAnsi"/>
        </w:rPr>
      </w:pPr>
      <w:r w:rsidRPr="009A3850">
        <w:rPr>
          <w:rFonts w:cstheme="minorHAnsi"/>
        </w:rPr>
        <w:t>The matters considered, conclusions and recommendations</w:t>
      </w:r>
      <w:r w:rsidR="00E15C29" w:rsidRPr="009A3850">
        <w:rPr>
          <w:rFonts w:cstheme="minorHAnsi"/>
        </w:rPr>
        <w:t xml:space="preserve"> of each meeting</w:t>
      </w:r>
      <w:r w:rsidRPr="009A3850">
        <w:rPr>
          <w:rFonts w:cstheme="minorHAnsi"/>
        </w:rPr>
        <w:t xml:space="preserve"> will be reported to the </w:t>
      </w:r>
      <w:r w:rsidR="009A3850" w:rsidRPr="009A3850">
        <w:rPr>
          <w:rFonts w:cstheme="minorHAnsi"/>
        </w:rPr>
        <w:t xml:space="preserve">full </w:t>
      </w:r>
      <w:r w:rsidRPr="009A3850">
        <w:rPr>
          <w:rFonts w:cstheme="minorHAnsi"/>
        </w:rPr>
        <w:t xml:space="preserve">Council </w:t>
      </w:r>
      <w:r w:rsidR="00316493" w:rsidRPr="009A3850">
        <w:rPr>
          <w:rFonts w:cstheme="minorHAnsi"/>
        </w:rPr>
        <w:t xml:space="preserve">by the Working Group </w:t>
      </w:r>
      <w:r w:rsidR="00DE7C5C" w:rsidRPr="009A3850">
        <w:rPr>
          <w:rFonts w:cstheme="minorHAnsi"/>
        </w:rPr>
        <w:t>Lead Councillor</w:t>
      </w:r>
      <w:r w:rsidR="00316493" w:rsidRPr="009A3850">
        <w:rPr>
          <w:rFonts w:cstheme="minorHAnsi"/>
        </w:rPr>
        <w:t xml:space="preserve"> </w:t>
      </w:r>
      <w:r w:rsidRPr="009A3850">
        <w:rPr>
          <w:rFonts w:cstheme="minorHAnsi"/>
        </w:rPr>
        <w:t xml:space="preserve">at </w:t>
      </w:r>
      <w:r w:rsidR="00316493" w:rsidRPr="009A3850">
        <w:rPr>
          <w:rFonts w:cstheme="minorHAnsi"/>
        </w:rPr>
        <w:t xml:space="preserve">the </w:t>
      </w:r>
      <w:r w:rsidR="009A3850" w:rsidRPr="009A3850">
        <w:rPr>
          <w:rFonts w:cstheme="minorHAnsi"/>
        </w:rPr>
        <w:t xml:space="preserve">full </w:t>
      </w:r>
      <w:r w:rsidR="00316493" w:rsidRPr="009A3850">
        <w:rPr>
          <w:rFonts w:cstheme="minorHAnsi"/>
        </w:rPr>
        <w:t>Council’s</w:t>
      </w:r>
      <w:r w:rsidRPr="009A3850">
        <w:rPr>
          <w:rFonts w:cstheme="minorHAnsi"/>
        </w:rPr>
        <w:t xml:space="preserve"> next </w:t>
      </w:r>
      <w:r w:rsidR="00316493" w:rsidRPr="009A3850">
        <w:rPr>
          <w:rFonts w:cstheme="minorHAnsi"/>
        </w:rPr>
        <w:t>meeting.</w:t>
      </w:r>
    </w:p>
    <w:p w14:paraId="21CBD881" w14:textId="77777777" w:rsidR="00C20DEE" w:rsidRDefault="00C20DEE" w:rsidP="00C20DEE">
      <w:pPr>
        <w:pStyle w:val="ListParagraph"/>
        <w:rPr>
          <w:rFonts w:cstheme="minorHAnsi"/>
        </w:rPr>
      </w:pPr>
    </w:p>
    <w:tbl>
      <w:tblPr>
        <w:tblStyle w:val="TableGrid"/>
        <w:tblW w:w="0" w:type="auto"/>
        <w:tblInd w:w="137" w:type="dxa"/>
        <w:tblLook w:val="04A0" w:firstRow="1" w:lastRow="0" w:firstColumn="1" w:lastColumn="0" w:noHBand="0" w:noVBand="1"/>
      </w:tblPr>
      <w:tblGrid>
        <w:gridCol w:w="1159"/>
        <w:gridCol w:w="3570"/>
        <w:gridCol w:w="2835"/>
        <w:gridCol w:w="1182"/>
        <w:gridCol w:w="1418"/>
      </w:tblGrid>
      <w:tr w:rsidR="00B508E7" w:rsidRPr="00C20DEE" w14:paraId="34D978B0" w14:textId="77777777" w:rsidTr="00ED18F3">
        <w:tc>
          <w:tcPr>
            <w:tcW w:w="1159" w:type="dxa"/>
          </w:tcPr>
          <w:p w14:paraId="54318EDF" w14:textId="77777777" w:rsidR="0089185B" w:rsidRPr="00C20DEE" w:rsidRDefault="0089185B" w:rsidP="00A246F2">
            <w:pPr>
              <w:spacing w:line="259" w:lineRule="auto"/>
              <w:jc w:val="center"/>
              <w:rPr>
                <w:rFonts w:cstheme="minorHAnsi"/>
                <w:b/>
                <w:bCs/>
                <w:sz w:val="20"/>
                <w:szCs w:val="20"/>
              </w:rPr>
            </w:pPr>
            <w:bookmarkStart w:id="0" w:name="_Hlk99483335"/>
            <w:r w:rsidRPr="00C20DEE">
              <w:rPr>
                <w:rFonts w:cstheme="minorHAnsi"/>
                <w:b/>
                <w:bCs/>
                <w:sz w:val="20"/>
                <w:szCs w:val="20"/>
              </w:rPr>
              <w:t>Version</w:t>
            </w:r>
          </w:p>
        </w:tc>
        <w:tc>
          <w:tcPr>
            <w:tcW w:w="3570" w:type="dxa"/>
          </w:tcPr>
          <w:p w14:paraId="0C42E365" w14:textId="77777777" w:rsidR="0089185B" w:rsidRPr="00C20DEE" w:rsidRDefault="0089185B" w:rsidP="00A246F2">
            <w:pPr>
              <w:spacing w:line="259" w:lineRule="auto"/>
              <w:jc w:val="center"/>
              <w:rPr>
                <w:rFonts w:cstheme="minorHAnsi"/>
                <w:b/>
                <w:bCs/>
                <w:sz w:val="20"/>
                <w:szCs w:val="20"/>
              </w:rPr>
            </w:pPr>
            <w:r w:rsidRPr="00C20DEE">
              <w:rPr>
                <w:rFonts w:cstheme="minorHAnsi"/>
                <w:b/>
                <w:bCs/>
                <w:sz w:val="20"/>
                <w:szCs w:val="20"/>
              </w:rPr>
              <w:t>Details of any revision</w:t>
            </w:r>
          </w:p>
        </w:tc>
        <w:tc>
          <w:tcPr>
            <w:tcW w:w="2835" w:type="dxa"/>
          </w:tcPr>
          <w:p w14:paraId="7D1A601F" w14:textId="77777777" w:rsidR="0089185B" w:rsidRPr="00C20DEE" w:rsidRDefault="0089185B" w:rsidP="00A246F2">
            <w:pPr>
              <w:spacing w:line="259" w:lineRule="auto"/>
              <w:jc w:val="center"/>
              <w:rPr>
                <w:rFonts w:cstheme="minorHAnsi"/>
                <w:b/>
                <w:bCs/>
                <w:sz w:val="20"/>
                <w:szCs w:val="20"/>
              </w:rPr>
            </w:pPr>
            <w:r w:rsidRPr="00C20DEE">
              <w:rPr>
                <w:rFonts w:cstheme="minorHAnsi"/>
                <w:b/>
                <w:bCs/>
                <w:sz w:val="20"/>
                <w:szCs w:val="20"/>
              </w:rPr>
              <w:t>Approved at</w:t>
            </w:r>
          </w:p>
        </w:tc>
        <w:tc>
          <w:tcPr>
            <w:tcW w:w="1182" w:type="dxa"/>
          </w:tcPr>
          <w:p w14:paraId="77E67B92" w14:textId="77777777" w:rsidR="0089185B" w:rsidRPr="00C20DEE" w:rsidRDefault="0089185B" w:rsidP="00A246F2">
            <w:pPr>
              <w:spacing w:line="259" w:lineRule="auto"/>
              <w:jc w:val="center"/>
              <w:rPr>
                <w:rFonts w:cstheme="minorHAnsi"/>
                <w:b/>
                <w:bCs/>
                <w:sz w:val="20"/>
                <w:szCs w:val="20"/>
              </w:rPr>
            </w:pPr>
            <w:r w:rsidRPr="00C20DEE">
              <w:rPr>
                <w:rFonts w:cstheme="minorHAnsi"/>
                <w:b/>
                <w:bCs/>
                <w:sz w:val="20"/>
                <w:szCs w:val="20"/>
              </w:rPr>
              <w:t>Date</w:t>
            </w:r>
          </w:p>
        </w:tc>
        <w:tc>
          <w:tcPr>
            <w:tcW w:w="1418" w:type="dxa"/>
          </w:tcPr>
          <w:p w14:paraId="601F890C" w14:textId="77777777" w:rsidR="0089185B" w:rsidRPr="00C20DEE" w:rsidRDefault="0089185B" w:rsidP="00A246F2">
            <w:pPr>
              <w:spacing w:line="259" w:lineRule="auto"/>
              <w:jc w:val="center"/>
              <w:rPr>
                <w:rFonts w:cstheme="minorHAnsi"/>
                <w:b/>
                <w:bCs/>
                <w:sz w:val="20"/>
                <w:szCs w:val="20"/>
              </w:rPr>
            </w:pPr>
            <w:r w:rsidRPr="00C20DEE">
              <w:rPr>
                <w:rFonts w:cstheme="minorHAnsi"/>
                <w:b/>
                <w:bCs/>
                <w:sz w:val="20"/>
                <w:szCs w:val="20"/>
              </w:rPr>
              <w:t>Review Date</w:t>
            </w:r>
          </w:p>
        </w:tc>
      </w:tr>
      <w:tr w:rsidR="00B508E7" w:rsidRPr="00C20DEE" w14:paraId="5C3E0C07" w14:textId="77777777" w:rsidTr="00ED18F3">
        <w:tc>
          <w:tcPr>
            <w:tcW w:w="1159" w:type="dxa"/>
          </w:tcPr>
          <w:p w14:paraId="15F7BDEC" w14:textId="687B79DB" w:rsidR="0089185B" w:rsidRPr="00C20DEE" w:rsidRDefault="00FB0F81" w:rsidP="00A246F2">
            <w:pPr>
              <w:spacing w:line="259" w:lineRule="auto"/>
              <w:rPr>
                <w:rFonts w:cstheme="minorHAnsi"/>
                <w:sz w:val="20"/>
                <w:szCs w:val="20"/>
              </w:rPr>
            </w:pPr>
            <w:r>
              <w:rPr>
                <w:rFonts w:cstheme="minorHAnsi"/>
                <w:sz w:val="20"/>
                <w:szCs w:val="20"/>
              </w:rPr>
              <w:t>1</w:t>
            </w:r>
          </w:p>
        </w:tc>
        <w:tc>
          <w:tcPr>
            <w:tcW w:w="3570" w:type="dxa"/>
          </w:tcPr>
          <w:p w14:paraId="5C3DD33C" w14:textId="5C983CC9" w:rsidR="0089185B" w:rsidRPr="00C20DEE" w:rsidRDefault="00F33617" w:rsidP="00A246F2">
            <w:pPr>
              <w:spacing w:line="259" w:lineRule="auto"/>
              <w:rPr>
                <w:rFonts w:cstheme="minorHAnsi"/>
                <w:sz w:val="20"/>
                <w:szCs w:val="20"/>
              </w:rPr>
            </w:pPr>
            <w:r w:rsidRPr="00F33617">
              <w:rPr>
                <w:rFonts w:cstheme="minorHAnsi"/>
                <w:sz w:val="20"/>
                <w:szCs w:val="20"/>
              </w:rPr>
              <w:t>Initial draft</w:t>
            </w:r>
          </w:p>
        </w:tc>
        <w:tc>
          <w:tcPr>
            <w:tcW w:w="2835" w:type="dxa"/>
          </w:tcPr>
          <w:p w14:paraId="61AB44DA" w14:textId="26D8D171" w:rsidR="00F33617" w:rsidRPr="00F33617" w:rsidRDefault="00F33617" w:rsidP="00F33617">
            <w:pPr>
              <w:spacing w:line="259" w:lineRule="auto"/>
              <w:rPr>
                <w:rFonts w:cstheme="minorHAnsi"/>
                <w:sz w:val="20"/>
                <w:szCs w:val="20"/>
              </w:rPr>
            </w:pPr>
            <w:r w:rsidRPr="00F33617">
              <w:rPr>
                <w:rFonts w:cstheme="minorHAnsi"/>
                <w:sz w:val="20"/>
                <w:szCs w:val="20"/>
              </w:rPr>
              <w:t>BPC Meeting 0</w:t>
            </w:r>
            <w:r>
              <w:rPr>
                <w:rFonts w:cstheme="minorHAnsi"/>
                <w:sz w:val="20"/>
                <w:szCs w:val="20"/>
              </w:rPr>
              <w:t>5</w:t>
            </w:r>
            <w:r w:rsidRPr="00F33617">
              <w:rPr>
                <w:rFonts w:cstheme="minorHAnsi"/>
                <w:sz w:val="20"/>
                <w:szCs w:val="20"/>
              </w:rPr>
              <w:t>/0</w:t>
            </w:r>
            <w:r>
              <w:rPr>
                <w:rFonts w:cstheme="minorHAnsi"/>
                <w:sz w:val="20"/>
                <w:szCs w:val="20"/>
              </w:rPr>
              <w:t>8</w:t>
            </w:r>
            <w:r w:rsidRPr="00F33617">
              <w:rPr>
                <w:rFonts w:cstheme="minorHAnsi"/>
                <w:sz w:val="20"/>
                <w:szCs w:val="20"/>
              </w:rPr>
              <w:t>/202</w:t>
            </w:r>
            <w:r>
              <w:rPr>
                <w:rFonts w:cstheme="minorHAnsi"/>
                <w:sz w:val="20"/>
                <w:szCs w:val="20"/>
              </w:rPr>
              <w:t>4</w:t>
            </w:r>
          </w:p>
          <w:p w14:paraId="4ADD9018" w14:textId="45DB252C" w:rsidR="00B508E7" w:rsidRPr="00C20DEE" w:rsidRDefault="00F33617" w:rsidP="000E4407">
            <w:pPr>
              <w:spacing w:line="259" w:lineRule="auto"/>
              <w:rPr>
                <w:rFonts w:cstheme="minorHAnsi"/>
                <w:sz w:val="20"/>
                <w:szCs w:val="20"/>
              </w:rPr>
            </w:pPr>
            <w:r w:rsidRPr="00F33617">
              <w:rPr>
                <w:rFonts w:cstheme="minorHAnsi"/>
                <w:sz w:val="20"/>
                <w:szCs w:val="20"/>
              </w:rPr>
              <w:t xml:space="preserve">Minute Point </w:t>
            </w:r>
            <w:r w:rsidR="000E4407">
              <w:rPr>
                <w:sz w:val="20"/>
                <w:szCs w:val="20"/>
              </w:rPr>
              <w:t>BPC121/24-25, (b).</w:t>
            </w:r>
          </w:p>
        </w:tc>
        <w:tc>
          <w:tcPr>
            <w:tcW w:w="1182" w:type="dxa"/>
          </w:tcPr>
          <w:p w14:paraId="30EDC6C1" w14:textId="12AB6718" w:rsidR="0089185B" w:rsidRPr="00C20DEE" w:rsidRDefault="000E4407" w:rsidP="00A246F2">
            <w:pPr>
              <w:spacing w:line="259" w:lineRule="auto"/>
              <w:rPr>
                <w:rFonts w:cstheme="minorHAnsi"/>
                <w:sz w:val="20"/>
                <w:szCs w:val="20"/>
              </w:rPr>
            </w:pPr>
            <w:r w:rsidRPr="00F33617">
              <w:rPr>
                <w:rFonts w:cstheme="minorHAnsi"/>
                <w:sz w:val="20"/>
                <w:szCs w:val="20"/>
              </w:rPr>
              <w:t>0</w:t>
            </w:r>
            <w:r>
              <w:rPr>
                <w:rFonts w:cstheme="minorHAnsi"/>
                <w:sz w:val="20"/>
                <w:szCs w:val="20"/>
              </w:rPr>
              <w:t>5</w:t>
            </w:r>
            <w:r w:rsidRPr="00F33617">
              <w:rPr>
                <w:rFonts w:cstheme="minorHAnsi"/>
                <w:sz w:val="20"/>
                <w:szCs w:val="20"/>
              </w:rPr>
              <w:t>/0</w:t>
            </w:r>
            <w:r>
              <w:rPr>
                <w:rFonts w:cstheme="minorHAnsi"/>
                <w:sz w:val="20"/>
                <w:szCs w:val="20"/>
              </w:rPr>
              <w:t>8</w:t>
            </w:r>
            <w:r w:rsidRPr="00F33617">
              <w:rPr>
                <w:rFonts w:cstheme="minorHAnsi"/>
                <w:sz w:val="20"/>
                <w:szCs w:val="20"/>
              </w:rPr>
              <w:t>/202</w:t>
            </w:r>
            <w:r>
              <w:rPr>
                <w:rFonts w:cstheme="minorHAnsi"/>
                <w:sz w:val="20"/>
                <w:szCs w:val="20"/>
              </w:rPr>
              <w:t>4</w:t>
            </w:r>
          </w:p>
        </w:tc>
        <w:tc>
          <w:tcPr>
            <w:tcW w:w="1418" w:type="dxa"/>
          </w:tcPr>
          <w:p w14:paraId="2CEEB261" w14:textId="03434566" w:rsidR="0089185B" w:rsidRPr="00C20DEE" w:rsidRDefault="005546CA" w:rsidP="00A246F2">
            <w:pPr>
              <w:spacing w:line="259" w:lineRule="auto"/>
              <w:rPr>
                <w:rFonts w:cstheme="minorHAnsi"/>
                <w:sz w:val="20"/>
                <w:szCs w:val="20"/>
              </w:rPr>
            </w:pPr>
            <w:r>
              <w:rPr>
                <w:rFonts w:cstheme="minorHAnsi"/>
                <w:sz w:val="20"/>
                <w:szCs w:val="20"/>
              </w:rPr>
              <w:t>May 2025</w:t>
            </w:r>
          </w:p>
        </w:tc>
      </w:tr>
      <w:tr w:rsidR="00C20DEE" w:rsidRPr="00C20DEE" w14:paraId="330AE451" w14:textId="77777777" w:rsidTr="00ED18F3">
        <w:tc>
          <w:tcPr>
            <w:tcW w:w="1159" w:type="dxa"/>
          </w:tcPr>
          <w:p w14:paraId="609F09C0" w14:textId="116FDDD9" w:rsidR="00C20DEE" w:rsidRPr="00C20DEE" w:rsidRDefault="00ED18F3" w:rsidP="00C20DEE">
            <w:pPr>
              <w:rPr>
                <w:rFonts w:cstheme="minorHAnsi"/>
                <w:sz w:val="20"/>
                <w:szCs w:val="20"/>
              </w:rPr>
            </w:pPr>
            <w:r>
              <w:rPr>
                <w:rFonts w:cstheme="minorHAnsi"/>
                <w:sz w:val="20"/>
                <w:szCs w:val="20"/>
              </w:rPr>
              <w:t>Readoption</w:t>
            </w:r>
          </w:p>
        </w:tc>
        <w:tc>
          <w:tcPr>
            <w:tcW w:w="3570" w:type="dxa"/>
          </w:tcPr>
          <w:p w14:paraId="5045EE67" w14:textId="3E892960" w:rsidR="00C20DEE" w:rsidRPr="00C20DEE" w:rsidRDefault="00ED18F3" w:rsidP="00ED18F3">
            <w:pPr>
              <w:rPr>
                <w:rFonts w:cstheme="minorHAnsi"/>
                <w:sz w:val="20"/>
                <w:szCs w:val="20"/>
              </w:rPr>
            </w:pPr>
            <w:r>
              <w:rPr>
                <w:rFonts w:cstheme="minorHAnsi"/>
                <w:sz w:val="20"/>
                <w:szCs w:val="20"/>
              </w:rPr>
              <w:t>None</w:t>
            </w:r>
          </w:p>
        </w:tc>
        <w:tc>
          <w:tcPr>
            <w:tcW w:w="2835" w:type="dxa"/>
            <w:vAlign w:val="bottom"/>
          </w:tcPr>
          <w:p w14:paraId="687DA0F8" w14:textId="77777777" w:rsidR="00ED18F3" w:rsidRDefault="00ED18F3" w:rsidP="00ED18F3">
            <w:pPr>
              <w:shd w:val="clear" w:color="auto" w:fill="FFFFFF"/>
              <w:rPr>
                <w:rFonts w:ascii="Verdana" w:hAnsi="Verdana"/>
                <w:color w:val="000000"/>
                <w:sz w:val="20"/>
                <w:szCs w:val="20"/>
              </w:rPr>
            </w:pPr>
            <w:r>
              <w:rPr>
                <w:rFonts w:ascii="Calibri" w:hAnsi="Calibri" w:cs="Calibri"/>
                <w:color w:val="000000"/>
              </w:rPr>
              <w:t>Readopted at BPC Meeting</w:t>
            </w:r>
          </w:p>
          <w:p w14:paraId="25D7D596" w14:textId="79440722" w:rsidR="00C20DEE" w:rsidRPr="00ED18F3" w:rsidRDefault="00ED18F3" w:rsidP="00ED18F3">
            <w:pPr>
              <w:shd w:val="clear" w:color="auto" w:fill="FFFFFF"/>
              <w:rPr>
                <w:rFonts w:ascii="Verdana" w:hAnsi="Verdana"/>
                <w:color w:val="000000"/>
                <w:sz w:val="20"/>
                <w:szCs w:val="20"/>
              </w:rPr>
            </w:pPr>
            <w:r>
              <w:rPr>
                <w:rFonts w:ascii="Calibri" w:hAnsi="Calibri" w:cs="Calibri"/>
                <w:color w:val="000000"/>
              </w:rPr>
              <w:t>12/05/</w:t>
            </w:r>
            <w:proofErr w:type="gramStart"/>
            <w:r>
              <w:rPr>
                <w:rFonts w:ascii="Calibri" w:hAnsi="Calibri" w:cs="Calibri"/>
                <w:color w:val="000000"/>
              </w:rPr>
              <w:t>2025  Minute</w:t>
            </w:r>
            <w:proofErr w:type="gramEnd"/>
            <w:r>
              <w:rPr>
                <w:rFonts w:ascii="Calibri" w:hAnsi="Calibri" w:cs="Calibri"/>
                <w:color w:val="000000"/>
              </w:rPr>
              <w:t xml:space="preserve"> Point: BPC/31/2025</w:t>
            </w:r>
          </w:p>
        </w:tc>
        <w:tc>
          <w:tcPr>
            <w:tcW w:w="1182" w:type="dxa"/>
          </w:tcPr>
          <w:p w14:paraId="6429B21B" w14:textId="5419ABCA" w:rsidR="00C20DEE" w:rsidRPr="00C20DEE" w:rsidRDefault="00ED18F3" w:rsidP="00C20DEE">
            <w:pPr>
              <w:rPr>
                <w:rFonts w:cstheme="minorHAnsi"/>
                <w:sz w:val="20"/>
                <w:szCs w:val="20"/>
              </w:rPr>
            </w:pPr>
            <w:r>
              <w:rPr>
                <w:rFonts w:cstheme="minorHAnsi"/>
                <w:sz w:val="20"/>
                <w:szCs w:val="20"/>
              </w:rPr>
              <w:t>12/05/2025</w:t>
            </w:r>
          </w:p>
        </w:tc>
        <w:tc>
          <w:tcPr>
            <w:tcW w:w="1418" w:type="dxa"/>
          </w:tcPr>
          <w:p w14:paraId="2EA2B51D" w14:textId="769AF268" w:rsidR="00C20DEE" w:rsidRPr="00C20DEE" w:rsidRDefault="00ED18F3" w:rsidP="00C20DEE">
            <w:pPr>
              <w:rPr>
                <w:rFonts w:cstheme="minorHAnsi"/>
                <w:sz w:val="20"/>
                <w:szCs w:val="20"/>
              </w:rPr>
            </w:pPr>
            <w:r>
              <w:rPr>
                <w:rFonts w:cstheme="minorHAnsi"/>
                <w:sz w:val="20"/>
                <w:szCs w:val="20"/>
              </w:rPr>
              <w:t>May 2026</w:t>
            </w:r>
          </w:p>
        </w:tc>
      </w:tr>
      <w:bookmarkEnd w:id="0"/>
    </w:tbl>
    <w:p w14:paraId="5FF74464" w14:textId="77777777" w:rsidR="00C907A8" w:rsidRPr="009A3850" w:rsidRDefault="00C907A8">
      <w:pPr>
        <w:rPr>
          <w:rFonts w:cstheme="minorHAnsi"/>
        </w:rPr>
      </w:pPr>
    </w:p>
    <w:sectPr w:rsidR="00C907A8" w:rsidRPr="009A3850" w:rsidSect="00DF6E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C5F4" w14:textId="77777777" w:rsidR="00946DDE" w:rsidRDefault="00946DDE" w:rsidP="00966BFC">
      <w:pPr>
        <w:spacing w:after="0" w:line="240" w:lineRule="auto"/>
      </w:pPr>
      <w:r>
        <w:separator/>
      </w:r>
    </w:p>
  </w:endnote>
  <w:endnote w:type="continuationSeparator" w:id="0">
    <w:p w14:paraId="271D7150" w14:textId="77777777" w:rsidR="00946DDE" w:rsidRDefault="00946DDE" w:rsidP="0096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1F9B" w14:textId="77777777" w:rsidR="00946DDE" w:rsidRDefault="00946DDE" w:rsidP="00966BFC">
      <w:pPr>
        <w:spacing w:after="0" w:line="240" w:lineRule="auto"/>
      </w:pPr>
      <w:r>
        <w:separator/>
      </w:r>
    </w:p>
  </w:footnote>
  <w:footnote w:type="continuationSeparator" w:id="0">
    <w:p w14:paraId="54788C42" w14:textId="77777777" w:rsidR="00946DDE" w:rsidRDefault="00946DDE" w:rsidP="00966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B2067"/>
    <w:multiLevelType w:val="multilevel"/>
    <w:tmpl w:val="B49E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F481A"/>
    <w:multiLevelType w:val="hybridMultilevel"/>
    <w:tmpl w:val="E0CCA990"/>
    <w:lvl w:ilvl="0" w:tplc="B678B4D4">
      <w:start w:val="1"/>
      <w:numFmt w:val="decimal"/>
      <w:lvlText w:val="%1."/>
      <w:lvlJc w:val="left"/>
      <w:pPr>
        <w:ind w:left="360" w:hanging="360"/>
      </w:pPr>
      <w:rPr>
        <w:rFonts w:ascii="Calibri" w:hAnsi="Calibri" w:cs="Calibri"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4B5E2F"/>
    <w:multiLevelType w:val="hybridMultilevel"/>
    <w:tmpl w:val="FB5A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41D3A"/>
    <w:multiLevelType w:val="hybridMultilevel"/>
    <w:tmpl w:val="BF6C0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A254BB"/>
    <w:multiLevelType w:val="hybridMultilevel"/>
    <w:tmpl w:val="EF18F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447339">
    <w:abstractNumId w:val="2"/>
  </w:num>
  <w:num w:numId="2" w16cid:durableId="417561129">
    <w:abstractNumId w:val="3"/>
  </w:num>
  <w:num w:numId="3" w16cid:durableId="1781073440">
    <w:abstractNumId w:val="0"/>
  </w:num>
  <w:num w:numId="4" w16cid:durableId="1243678143">
    <w:abstractNumId w:val="1"/>
  </w:num>
  <w:num w:numId="5" w16cid:durableId="1237788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A8"/>
    <w:rsid w:val="00016489"/>
    <w:rsid w:val="00051DE1"/>
    <w:rsid w:val="0006296B"/>
    <w:rsid w:val="00077344"/>
    <w:rsid w:val="000D5E91"/>
    <w:rsid w:val="000E4407"/>
    <w:rsid w:val="000E587F"/>
    <w:rsid w:val="00122CFD"/>
    <w:rsid w:val="00125A1B"/>
    <w:rsid w:val="00135ADA"/>
    <w:rsid w:val="00186001"/>
    <w:rsid w:val="002505B5"/>
    <w:rsid w:val="002B5559"/>
    <w:rsid w:val="003139BA"/>
    <w:rsid w:val="00316493"/>
    <w:rsid w:val="00340A72"/>
    <w:rsid w:val="003F2D2F"/>
    <w:rsid w:val="00442F20"/>
    <w:rsid w:val="00450FE1"/>
    <w:rsid w:val="00463421"/>
    <w:rsid w:val="004A2995"/>
    <w:rsid w:val="005546CA"/>
    <w:rsid w:val="00574036"/>
    <w:rsid w:val="00575755"/>
    <w:rsid w:val="005B179E"/>
    <w:rsid w:val="005B2991"/>
    <w:rsid w:val="00623DA8"/>
    <w:rsid w:val="00631035"/>
    <w:rsid w:val="0071476E"/>
    <w:rsid w:val="00715630"/>
    <w:rsid w:val="00724429"/>
    <w:rsid w:val="007617F7"/>
    <w:rsid w:val="007A3E1B"/>
    <w:rsid w:val="007C7E77"/>
    <w:rsid w:val="007F393B"/>
    <w:rsid w:val="0080691D"/>
    <w:rsid w:val="00841AF7"/>
    <w:rsid w:val="00883093"/>
    <w:rsid w:val="0089185B"/>
    <w:rsid w:val="008B64C6"/>
    <w:rsid w:val="008D4F22"/>
    <w:rsid w:val="008F5603"/>
    <w:rsid w:val="00946DDE"/>
    <w:rsid w:val="00961957"/>
    <w:rsid w:val="00966BFC"/>
    <w:rsid w:val="009A3850"/>
    <w:rsid w:val="009C1B5C"/>
    <w:rsid w:val="009E1F01"/>
    <w:rsid w:val="009E52DB"/>
    <w:rsid w:val="00A1119F"/>
    <w:rsid w:val="00A172F3"/>
    <w:rsid w:val="00A34461"/>
    <w:rsid w:val="00AA594F"/>
    <w:rsid w:val="00AB0C08"/>
    <w:rsid w:val="00B012C0"/>
    <w:rsid w:val="00B508E7"/>
    <w:rsid w:val="00B66AFF"/>
    <w:rsid w:val="00BD480B"/>
    <w:rsid w:val="00C04E66"/>
    <w:rsid w:val="00C20DEE"/>
    <w:rsid w:val="00C32047"/>
    <w:rsid w:val="00C907A8"/>
    <w:rsid w:val="00CA23E8"/>
    <w:rsid w:val="00CA61D5"/>
    <w:rsid w:val="00CA7731"/>
    <w:rsid w:val="00CD5D2E"/>
    <w:rsid w:val="00CE5298"/>
    <w:rsid w:val="00CE582B"/>
    <w:rsid w:val="00CF62B7"/>
    <w:rsid w:val="00D30616"/>
    <w:rsid w:val="00DC0805"/>
    <w:rsid w:val="00DC0974"/>
    <w:rsid w:val="00DE28FA"/>
    <w:rsid w:val="00DE7C5C"/>
    <w:rsid w:val="00DF6E34"/>
    <w:rsid w:val="00E15C29"/>
    <w:rsid w:val="00E17E23"/>
    <w:rsid w:val="00E35563"/>
    <w:rsid w:val="00E70F75"/>
    <w:rsid w:val="00E80EDE"/>
    <w:rsid w:val="00E86129"/>
    <w:rsid w:val="00ED18F3"/>
    <w:rsid w:val="00F041F6"/>
    <w:rsid w:val="00F33617"/>
    <w:rsid w:val="00F62684"/>
    <w:rsid w:val="00FB0F81"/>
    <w:rsid w:val="00FC724D"/>
    <w:rsid w:val="00FE5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03FA"/>
  <w15:chartTrackingRefBased/>
  <w15:docId w15:val="{76D3C209-2430-4CD1-9C6B-064056CF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7A8"/>
    <w:pPr>
      <w:ind w:left="720"/>
      <w:contextualSpacing/>
    </w:pPr>
  </w:style>
  <w:style w:type="paragraph" w:styleId="Header">
    <w:name w:val="header"/>
    <w:basedOn w:val="Normal"/>
    <w:link w:val="HeaderChar"/>
    <w:uiPriority w:val="99"/>
    <w:unhideWhenUsed/>
    <w:rsid w:val="00966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BFC"/>
  </w:style>
  <w:style w:type="paragraph" w:styleId="Footer">
    <w:name w:val="footer"/>
    <w:basedOn w:val="Normal"/>
    <w:link w:val="FooterChar"/>
    <w:uiPriority w:val="99"/>
    <w:unhideWhenUsed/>
    <w:rsid w:val="00966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BFC"/>
  </w:style>
  <w:style w:type="paragraph" w:styleId="NormalWeb">
    <w:name w:val="Normal (Web)"/>
    <w:basedOn w:val="Normal"/>
    <w:uiPriority w:val="99"/>
    <w:unhideWhenUsed/>
    <w:rsid w:val="0072442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9185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41F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E4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902">
      <w:bodyDiv w:val="1"/>
      <w:marLeft w:val="0"/>
      <w:marRight w:val="0"/>
      <w:marTop w:val="0"/>
      <w:marBottom w:val="0"/>
      <w:divBdr>
        <w:top w:val="none" w:sz="0" w:space="0" w:color="auto"/>
        <w:left w:val="none" w:sz="0" w:space="0" w:color="auto"/>
        <w:bottom w:val="none" w:sz="0" w:space="0" w:color="auto"/>
        <w:right w:val="none" w:sz="0" w:space="0" w:color="auto"/>
      </w:divBdr>
    </w:div>
    <w:div w:id="1310551857">
      <w:bodyDiv w:val="1"/>
      <w:marLeft w:val="0"/>
      <w:marRight w:val="0"/>
      <w:marTop w:val="0"/>
      <w:marBottom w:val="0"/>
      <w:divBdr>
        <w:top w:val="none" w:sz="0" w:space="0" w:color="auto"/>
        <w:left w:val="none" w:sz="0" w:space="0" w:color="auto"/>
        <w:bottom w:val="none" w:sz="0" w:space="0" w:color="auto"/>
        <w:right w:val="none" w:sz="0" w:space="0" w:color="auto"/>
      </w:divBdr>
    </w:div>
    <w:div w:id="1573351715">
      <w:bodyDiv w:val="1"/>
      <w:marLeft w:val="0"/>
      <w:marRight w:val="0"/>
      <w:marTop w:val="0"/>
      <w:marBottom w:val="0"/>
      <w:divBdr>
        <w:top w:val="none" w:sz="0" w:space="0" w:color="auto"/>
        <w:left w:val="none" w:sz="0" w:space="0" w:color="auto"/>
        <w:bottom w:val="none" w:sz="0" w:space="0" w:color="auto"/>
        <w:right w:val="none" w:sz="0" w:space="0" w:color="auto"/>
      </w:divBdr>
    </w:div>
    <w:div w:id="205214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Root</dc:creator>
  <cp:keywords/>
  <dc:description/>
  <cp:lastModifiedBy>Simon Dallyn</cp:lastModifiedBy>
  <cp:revision>3</cp:revision>
  <cp:lastPrinted>2024-05-25T03:30:00Z</cp:lastPrinted>
  <dcterms:created xsi:type="dcterms:W3CDTF">2024-08-12T17:26:00Z</dcterms:created>
  <dcterms:modified xsi:type="dcterms:W3CDTF">2025-10-17T08:14:00Z</dcterms:modified>
</cp:coreProperties>
</file>